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FA" w:rsidRPr="00304023" w:rsidRDefault="000B29FA" w:rsidP="00C33F30">
      <w:pPr>
        <w:pStyle w:val="Heading1"/>
      </w:pPr>
    </w:p>
    <w:p w:rsidR="000B29FA" w:rsidRDefault="000B29FA" w:rsidP="0008009B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" style="width:50.25pt;height:60.75pt;visibility:visible">
            <v:imagedata r:id="rId6" o:title=""/>
          </v:shape>
        </w:pict>
      </w:r>
    </w:p>
    <w:p w:rsidR="000B29FA" w:rsidRPr="00040CE2" w:rsidRDefault="000B29FA" w:rsidP="0008009B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0B29FA" w:rsidRPr="00D83696" w:rsidRDefault="000B29FA" w:rsidP="0008009B">
      <w:pPr>
        <w:pStyle w:val="NoSpacing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0B29FA" w:rsidRPr="00C94604">
        <w:tc>
          <w:tcPr>
            <w:tcW w:w="3190" w:type="dxa"/>
          </w:tcPr>
          <w:p w:rsidR="000B29FA" w:rsidRPr="003B099E" w:rsidRDefault="000B29FA" w:rsidP="00F87934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0B29FA" w:rsidRPr="003B099E" w:rsidRDefault="000B29FA" w:rsidP="00F87934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3B099E" w:rsidRDefault="000B29FA" w:rsidP="00F87934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5A4D40" w:rsidRDefault="000B29FA" w:rsidP="0008009B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0B29FA" w:rsidRDefault="000B29FA" w:rsidP="0008009B">
      <w:pPr>
        <w:pStyle w:val="NoSpacing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B29FA" w:rsidRPr="00AC2FCF" w:rsidRDefault="000B29FA" w:rsidP="0008009B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0B29FA" w:rsidRPr="008A02A5" w:rsidRDefault="000B29FA" w:rsidP="0008009B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10/</w:t>
      </w:r>
      <w:r w:rsidRPr="00A64665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6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6</w:t>
      </w:r>
    </w:p>
    <w:p w:rsidR="000B29FA" w:rsidRDefault="000B29FA" w:rsidP="0008009B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0B29FA" w:rsidRPr="00C94604">
        <w:tc>
          <w:tcPr>
            <w:tcW w:w="4785" w:type="dxa"/>
          </w:tcPr>
          <w:p w:rsidR="000B29FA" w:rsidRPr="003B099E" w:rsidRDefault="000B29FA" w:rsidP="0008009B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11</w:t>
            </w:r>
            <w:r>
              <w:rPr>
                <w:rFonts w:ascii="Book Antiqua" w:hAnsi="Book Antiqua" w:cs="Book Antiqua"/>
                <w:sz w:val="24"/>
                <w:szCs w:val="24"/>
              </w:rPr>
              <w:t>сентября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0B29FA" w:rsidRPr="003B099E" w:rsidRDefault="000B29FA" w:rsidP="00F87934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0B29FA" w:rsidRDefault="000B29FA" w:rsidP="00EE29DF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0B29FA" w:rsidRDefault="000B29FA" w:rsidP="00EE29DF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0B29FA" w:rsidRPr="00713695" w:rsidRDefault="000B29FA" w:rsidP="008501EC">
      <w:pPr>
        <w:pStyle w:val="NoSpacing"/>
        <w:ind w:right="3684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193A3B">
        <w:rPr>
          <w:rFonts w:ascii="Book Antiqua" w:hAnsi="Book Antiqua" w:cs="Book Antiqua"/>
          <w:b/>
          <w:bCs/>
          <w:i/>
          <w:iCs/>
          <w:sz w:val="24"/>
          <w:szCs w:val="24"/>
        </w:rPr>
        <w:t>Об утверждении Положения об оплате труда лиц,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193A3B">
        <w:rPr>
          <w:rFonts w:ascii="Book Antiqua" w:hAnsi="Book Antiqua" w:cs="Book Antiqua"/>
          <w:b/>
          <w:bCs/>
          <w:i/>
          <w:iCs/>
          <w:sz w:val="24"/>
          <w:szCs w:val="24"/>
        </w:rPr>
        <w:t>замещающих  муниципальные  должности</w:t>
      </w:r>
      <w:r w:rsidRPr="00B50DF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во внутригородском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B50DF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муниципальном образовании города </w:t>
      </w:r>
      <w:r w:rsidRPr="008501EC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Севастополя –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Качинский </w:t>
      </w:r>
      <w:r w:rsidRPr="00B50DF2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муниципальный округ</w:t>
      </w:r>
    </w:p>
    <w:p w:rsidR="000B29FA" w:rsidRDefault="000B29FA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Default="000B29FA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Default="000B29FA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Default="000B29FA" w:rsidP="0008009B">
      <w:pPr>
        <w:pStyle w:val="NoSpacing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193A3B">
        <w:rPr>
          <w:rFonts w:ascii="Book Antiqua" w:hAnsi="Book Antiqua" w:cs="Book Antiqua"/>
          <w:sz w:val="24"/>
          <w:szCs w:val="24"/>
        </w:rPr>
        <w:t xml:space="preserve">В соответствии со ст. 86 Бюджетного </w:t>
      </w:r>
      <w:r>
        <w:rPr>
          <w:rFonts w:ascii="Book Antiqua" w:hAnsi="Book Antiqua" w:cs="Book Antiqua"/>
          <w:sz w:val="24"/>
          <w:szCs w:val="24"/>
        </w:rPr>
        <w:t>К</w:t>
      </w:r>
      <w:r w:rsidRPr="00193A3B">
        <w:rPr>
          <w:rFonts w:ascii="Book Antiqua" w:hAnsi="Book Antiqua" w:cs="Book Antiqua"/>
          <w:sz w:val="24"/>
          <w:szCs w:val="24"/>
        </w:rPr>
        <w:t>одекса Российской Федерации, ст. 135 Трудового</w:t>
      </w:r>
      <w:r>
        <w:rPr>
          <w:rFonts w:ascii="Book Antiqua" w:hAnsi="Book Antiqua" w:cs="Book Antiqua"/>
          <w:sz w:val="24"/>
          <w:szCs w:val="24"/>
        </w:rPr>
        <w:t xml:space="preserve"> К</w:t>
      </w:r>
      <w:r w:rsidRPr="00193A3B">
        <w:rPr>
          <w:rFonts w:ascii="Book Antiqua" w:hAnsi="Book Antiqua" w:cs="Book Antiqua"/>
          <w:sz w:val="24"/>
          <w:szCs w:val="24"/>
        </w:rPr>
        <w:t xml:space="preserve">одекса Российской Федерации, ст. 42, 53 Федерального закона от </w:t>
      </w:r>
      <w:r>
        <w:rPr>
          <w:rFonts w:ascii="Book Antiqua" w:hAnsi="Book Antiqua" w:cs="Book Antiqua"/>
          <w:sz w:val="24"/>
          <w:szCs w:val="24"/>
        </w:rPr>
        <w:t>06.10.2003</w:t>
      </w:r>
      <w:r w:rsidRPr="00193A3B">
        <w:rPr>
          <w:rFonts w:ascii="Book Antiqua" w:hAnsi="Book Antiqua" w:cs="Book Antiqua"/>
          <w:sz w:val="24"/>
          <w:szCs w:val="24"/>
        </w:rPr>
        <w:t>г. № 131-ФЗ «Об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93A3B">
        <w:rPr>
          <w:rFonts w:ascii="Book Antiqua" w:hAnsi="Book Antiqua" w:cs="Book Antiqua"/>
          <w:sz w:val="24"/>
          <w:szCs w:val="24"/>
        </w:rPr>
        <w:t>общих принципах организации местного самоуправления в Российской Федерации», ст. 22Фе</w:t>
      </w:r>
      <w:r>
        <w:rPr>
          <w:rFonts w:ascii="Book Antiqua" w:hAnsi="Book Antiqua" w:cs="Book Antiqua"/>
          <w:sz w:val="24"/>
          <w:szCs w:val="24"/>
        </w:rPr>
        <w:t>дерального закона от 02.03.2007</w:t>
      </w:r>
      <w:r w:rsidRPr="00193A3B">
        <w:rPr>
          <w:rFonts w:ascii="Book Antiqua" w:hAnsi="Book Antiqua" w:cs="Book Antiqua"/>
          <w:sz w:val="24"/>
          <w:szCs w:val="24"/>
        </w:rPr>
        <w:t>г. № 25-ФЗ «О муниципальной службе в Российской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93A3B">
        <w:rPr>
          <w:rFonts w:ascii="Book Antiqua" w:hAnsi="Book Antiqua" w:cs="Book Antiqua"/>
          <w:sz w:val="24"/>
          <w:szCs w:val="24"/>
        </w:rPr>
        <w:t>Федерации», пунктом 4 статьи 27 Закона города Севастополя от 05.08</w:t>
      </w:r>
      <w:r>
        <w:rPr>
          <w:rFonts w:ascii="Book Antiqua" w:hAnsi="Book Antiqua" w:cs="Book Antiqua"/>
          <w:sz w:val="24"/>
          <w:szCs w:val="24"/>
        </w:rPr>
        <w:t>.2014</w:t>
      </w:r>
      <w:r w:rsidRPr="00193A3B">
        <w:rPr>
          <w:rFonts w:ascii="Book Antiqua" w:hAnsi="Book Antiqua" w:cs="Book Antiqua"/>
          <w:sz w:val="24"/>
          <w:szCs w:val="24"/>
        </w:rPr>
        <w:t>г. № 53-ЗС "О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93A3B">
        <w:rPr>
          <w:rFonts w:ascii="Book Antiqua" w:hAnsi="Book Antiqua" w:cs="Book Antiqua"/>
          <w:sz w:val="24"/>
          <w:szCs w:val="24"/>
        </w:rPr>
        <w:t>муниципальной службе в городе Севастополе", Законом г</w:t>
      </w:r>
      <w:r>
        <w:rPr>
          <w:rFonts w:ascii="Book Antiqua" w:hAnsi="Book Antiqua" w:cs="Book Antiqua"/>
          <w:sz w:val="24"/>
          <w:szCs w:val="24"/>
        </w:rPr>
        <w:t>орода Севастополя от 30.12.2014</w:t>
      </w:r>
      <w:r w:rsidRPr="00193A3B">
        <w:rPr>
          <w:rFonts w:ascii="Book Antiqua" w:hAnsi="Book Antiqua" w:cs="Book Antiqua"/>
          <w:sz w:val="24"/>
          <w:szCs w:val="24"/>
        </w:rPr>
        <w:t>г.№ 102-ЗС "О местном самоуправлении в городе Севастополе»</w:t>
      </w:r>
      <w:r w:rsidRPr="00B50DF2">
        <w:rPr>
          <w:rFonts w:ascii="Book Antiqua" w:hAnsi="Book Antiqua" w:cs="Book Antiqua"/>
          <w:sz w:val="24"/>
          <w:szCs w:val="24"/>
        </w:rPr>
        <w:t xml:space="preserve">, Уставом внутригородского муниципального образования города Севастополя </w:t>
      </w:r>
      <w:r w:rsidRPr="008501EC">
        <w:rPr>
          <w:rFonts w:ascii="Book Antiqua" w:hAnsi="Book Antiqua" w:cs="Book Antiqua"/>
          <w:sz w:val="24"/>
          <w:szCs w:val="24"/>
        </w:rPr>
        <w:t xml:space="preserve">-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8501EC">
        <w:rPr>
          <w:rFonts w:ascii="Book Antiqua" w:hAnsi="Book Antiqua" w:cs="Book Antiqua"/>
          <w:sz w:val="24"/>
          <w:szCs w:val="24"/>
        </w:rPr>
        <w:t xml:space="preserve"> муниципальный округ,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501EC">
        <w:rPr>
          <w:rFonts w:ascii="Book Antiqua" w:hAnsi="Book Antiqua" w:cs="Book Antiqua"/>
          <w:sz w:val="24"/>
          <w:szCs w:val="24"/>
        </w:rPr>
        <w:t xml:space="preserve">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sz w:val="24"/>
          <w:szCs w:val="24"/>
        </w:rPr>
        <w:t xml:space="preserve"> муниципального округа,</w:t>
      </w:r>
    </w:p>
    <w:p w:rsidR="000B29FA" w:rsidRPr="00951143" w:rsidRDefault="000B29FA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0B29FA" w:rsidRDefault="000B29FA" w:rsidP="00B50DF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713695">
        <w:rPr>
          <w:rFonts w:ascii="Book Antiqua" w:hAnsi="Book Antiqua" w:cs="Book Antiqua"/>
          <w:sz w:val="24"/>
          <w:szCs w:val="24"/>
        </w:rPr>
        <w:t>1.</w:t>
      </w:r>
      <w:r w:rsidRPr="00193A3B">
        <w:rPr>
          <w:rFonts w:ascii="Book Antiqua" w:hAnsi="Book Antiqua" w:cs="Book Antiqua"/>
          <w:sz w:val="24"/>
          <w:szCs w:val="24"/>
        </w:rPr>
        <w:t xml:space="preserve">Утвердить Положение об оплате труда лиц, замещающих муниципальные должности </w:t>
      </w:r>
      <w:r w:rsidRPr="00B50DF2">
        <w:rPr>
          <w:rFonts w:ascii="Book Antiqua" w:hAnsi="Book Antiqua" w:cs="Book Antiqua"/>
          <w:sz w:val="24"/>
          <w:szCs w:val="24"/>
        </w:rPr>
        <w:t xml:space="preserve">во внутригородском муниципальном образовании </w:t>
      </w:r>
      <w:r w:rsidRPr="008501EC">
        <w:rPr>
          <w:rFonts w:ascii="Book Antiqua" w:hAnsi="Book Antiqua" w:cs="Book Antiqua"/>
          <w:sz w:val="24"/>
          <w:szCs w:val="24"/>
        </w:rPr>
        <w:t>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8501EC">
        <w:rPr>
          <w:rFonts w:ascii="Book Antiqua" w:hAnsi="Book Antiqua" w:cs="Book Antiqua"/>
          <w:sz w:val="24"/>
          <w:szCs w:val="24"/>
        </w:rPr>
        <w:t xml:space="preserve"> муниципальный округ (ПРИЛОЖЕНИЕ1).</w:t>
      </w:r>
    </w:p>
    <w:p w:rsidR="000B29FA" w:rsidRDefault="000B29FA" w:rsidP="00193A3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</w:t>
      </w:r>
      <w:r w:rsidRPr="00193A3B">
        <w:rPr>
          <w:rFonts w:ascii="Book Antiqua" w:hAnsi="Book Antiqua" w:cs="Book Antiqua"/>
          <w:sz w:val="24"/>
          <w:szCs w:val="24"/>
        </w:rPr>
        <w:t xml:space="preserve">Разместить настоящее решение на официальном сайте </w:t>
      </w:r>
      <w:r>
        <w:rPr>
          <w:rFonts w:ascii="Book Antiqua" w:hAnsi="Book Antiqua" w:cs="Book Antiqua"/>
          <w:sz w:val="24"/>
          <w:szCs w:val="24"/>
        </w:rPr>
        <w:t>Правительства</w:t>
      </w:r>
      <w:r w:rsidRPr="00193A3B">
        <w:rPr>
          <w:rFonts w:ascii="Book Antiqua" w:hAnsi="Book Antiqua" w:cs="Book Antiqua"/>
          <w:sz w:val="24"/>
          <w:szCs w:val="24"/>
        </w:rPr>
        <w:t xml:space="preserve"> города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93A3B">
        <w:rPr>
          <w:rFonts w:ascii="Book Antiqua" w:hAnsi="Book Antiqua" w:cs="Book Antiqua"/>
          <w:sz w:val="24"/>
          <w:szCs w:val="24"/>
        </w:rPr>
        <w:t xml:space="preserve">Севастополя и на информационном стенде Совета ВМО </w:t>
      </w:r>
      <w:r w:rsidRPr="008501EC">
        <w:rPr>
          <w:rFonts w:ascii="Book Antiqua" w:hAnsi="Book Antiqua" w:cs="Book Antiqua"/>
          <w:sz w:val="24"/>
          <w:szCs w:val="24"/>
        </w:rPr>
        <w:t xml:space="preserve">города Севастополя </w:t>
      </w:r>
      <w:r>
        <w:rPr>
          <w:rFonts w:ascii="Book Antiqua" w:hAnsi="Book Antiqua" w:cs="Book Antiqua"/>
          <w:sz w:val="24"/>
          <w:szCs w:val="24"/>
        </w:rPr>
        <w:t>– Качинский</w:t>
      </w:r>
      <w:r w:rsidRPr="00193A3B">
        <w:rPr>
          <w:rFonts w:ascii="Book Antiqua" w:hAnsi="Book Antiqua" w:cs="Book Antiqua"/>
          <w:sz w:val="24"/>
          <w:szCs w:val="24"/>
        </w:rPr>
        <w:t xml:space="preserve"> МО</w:t>
      </w:r>
      <w:r>
        <w:rPr>
          <w:rFonts w:ascii="Book Antiqua" w:hAnsi="Book Antiqua" w:cs="Book Antiqua"/>
          <w:sz w:val="24"/>
          <w:szCs w:val="24"/>
        </w:rPr>
        <w:t>.</w:t>
      </w:r>
    </w:p>
    <w:p w:rsidR="000B29FA" w:rsidRPr="00713695" w:rsidRDefault="000B29FA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3</w:t>
      </w:r>
      <w:r w:rsidRPr="0071369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0B29FA" w:rsidRDefault="000B29FA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4</w:t>
      </w:r>
      <w:r w:rsidRPr="00951143">
        <w:rPr>
          <w:rFonts w:ascii="Book Antiqua" w:hAnsi="Book Antiqua" w:cs="Book Antiqua"/>
          <w:sz w:val="24"/>
          <w:szCs w:val="24"/>
        </w:rPr>
        <w:t xml:space="preserve">. 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51143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 Н.М.</w:t>
      </w:r>
    </w:p>
    <w:p w:rsidR="000B29FA" w:rsidRPr="00D66E71" w:rsidRDefault="000B29FA" w:rsidP="00951143">
      <w:pPr>
        <w:pStyle w:val="NoSpacing"/>
        <w:jc w:val="both"/>
        <w:rPr>
          <w:rFonts w:ascii="Book Antiqua" w:hAnsi="Book Antiqua" w:cs="Book Antiqua"/>
          <w:sz w:val="6"/>
          <w:szCs w:val="6"/>
        </w:rPr>
      </w:pPr>
    </w:p>
    <w:p w:rsidR="000B29FA" w:rsidRDefault="000B29FA" w:rsidP="00951143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0B29FA" w:rsidRPr="00C94604">
        <w:tc>
          <w:tcPr>
            <w:tcW w:w="5637" w:type="dxa"/>
            <w:vAlign w:val="center"/>
          </w:tcPr>
          <w:p w:rsidR="000B29FA" w:rsidRPr="00C94604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6F39B2" w:rsidRDefault="000B29FA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0B29FA" w:rsidRDefault="000B29FA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0B29FA" w:rsidRDefault="000B29FA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0B29FA" w:rsidRPr="006F39B2" w:rsidRDefault="000B29FA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0B29FA" w:rsidRPr="006F39B2" w:rsidRDefault="000B29FA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10/66 от 11 сентября </w:t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0B29FA" w:rsidRDefault="000B29FA" w:rsidP="006517B1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0B29FA" w:rsidRDefault="000B29FA" w:rsidP="006517B1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0B29FA" w:rsidRPr="0025349C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25349C" w:rsidRDefault="000B29FA" w:rsidP="0025349C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25349C">
        <w:rPr>
          <w:rFonts w:ascii="Book Antiqua" w:hAnsi="Book Antiqua" w:cs="Book Antiqua"/>
          <w:b/>
          <w:bCs/>
          <w:sz w:val="28"/>
          <w:szCs w:val="28"/>
        </w:rPr>
        <w:t>ПОЛОЖЕНИЕ</w:t>
      </w:r>
    </w:p>
    <w:p w:rsidR="000B29FA" w:rsidRPr="00193A3B" w:rsidRDefault="000B29FA" w:rsidP="00025A3A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93A3B">
        <w:rPr>
          <w:rFonts w:ascii="Book Antiqua" w:hAnsi="Book Antiqua" w:cs="Book Antiqua"/>
          <w:b/>
          <w:bCs/>
          <w:sz w:val="24"/>
          <w:szCs w:val="24"/>
        </w:rPr>
        <w:t xml:space="preserve">об оплате труда лиц, замещающих муниципальные должности </w:t>
      </w:r>
    </w:p>
    <w:p w:rsidR="000B29FA" w:rsidRPr="0025349C" w:rsidRDefault="000B29FA" w:rsidP="00193A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93A3B">
        <w:rPr>
          <w:rFonts w:ascii="Book Antiqua" w:hAnsi="Book Antiqua" w:cs="Book Antiqua"/>
          <w:b/>
          <w:bCs/>
          <w:sz w:val="24"/>
          <w:szCs w:val="24"/>
        </w:rPr>
        <w:t>органов местного самоуправления внутригородского муниципального образования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193A3B">
        <w:rPr>
          <w:rFonts w:ascii="Book Antiqua" w:hAnsi="Book Antiqua" w:cs="Book Antiqua"/>
          <w:b/>
          <w:bCs/>
          <w:sz w:val="24"/>
          <w:szCs w:val="24"/>
        </w:rPr>
        <w:t>города Севастополя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b/>
          <w:bCs/>
          <w:sz w:val="24"/>
          <w:szCs w:val="24"/>
        </w:rPr>
        <w:t>-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Качинский</w:t>
      </w:r>
      <w:r w:rsidRPr="0025349C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</w:t>
      </w:r>
    </w:p>
    <w:p w:rsidR="000B29FA" w:rsidRPr="0025349C" w:rsidRDefault="000B29FA" w:rsidP="0025349C">
      <w:pPr>
        <w:pStyle w:val="NoSpacing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5A3A">
        <w:rPr>
          <w:rFonts w:ascii="Book Antiqua" w:hAnsi="Book Antiqua" w:cs="Book Antiqua"/>
          <w:b/>
          <w:bCs/>
          <w:sz w:val="24"/>
          <w:szCs w:val="24"/>
        </w:rPr>
        <w:t>1.  ОБЩИЕ ПОЛОЖЕНИЯ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 xml:space="preserve">1.1. Настоящее Положение об оплате труда лиц, замещающих </w:t>
      </w:r>
      <w:r w:rsidRPr="007B1BEF">
        <w:rPr>
          <w:rFonts w:ascii="Book Antiqua" w:hAnsi="Book Antiqua" w:cs="Book Antiqua"/>
          <w:sz w:val="24"/>
          <w:szCs w:val="24"/>
        </w:rPr>
        <w:t>муниципальные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должности органов местного  самоуправления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города Севастополя –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7B1BEF">
        <w:rPr>
          <w:rFonts w:ascii="Book Antiqua" w:hAnsi="Book Antiqua" w:cs="Book Antiqua"/>
          <w:sz w:val="24"/>
          <w:szCs w:val="24"/>
        </w:rPr>
        <w:t>муниципальный округ (далее – Положение) разработано в целях обеспечения социальных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гарантий лиц, замещающих муниципальные должности органов местного самоуправления внутригородского муниципального образования города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B1BEF">
        <w:rPr>
          <w:rFonts w:ascii="Book Antiqua" w:hAnsi="Book Antiqua" w:cs="Book Antiqua"/>
          <w:sz w:val="24"/>
          <w:szCs w:val="24"/>
        </w:rPr>
        <w:t xml:space="preserve"> муниципальный округ (далее – выборные должностные лица) в соответствии с Бюджетным и Трудовым Кодексами Российской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Федерации, Федеральным Законом от 2 марта 2007г. № 25-ФЗ «О муниципальной службе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Российской Федерации», пунктом 4 статьи 27 Закона города Севастополя № 53-ЗС от 05.08.2014г</w:t>
      </w:r>
      <w:r w:rsidRPr="00025A3A">
        <w:rPr>
          <w:rFonts w:ascii="Book Antiqua" w:hAnsi="Book Antiqua" w:cs="Book Antiqua"/>
          <w:sz w:val="24"/>
          <w:szCs w:val="24"/>
        </w:rPr>
        <w:t>."О муниципальной службе в городе Севастополе", Законом города Севастополя № 102-ЗС от30.12.2014г. "О местном самоуправлении в городе Севастополе</w:t>
      </w:r>
      <w:r>
        <w:rPr>
          <w:rFonts w:ascii="Book Antiqua" w:hAnsi="Book Antiqua" w:cs="Book Antiqua"/>
          <w:sz w:val="24"/>
          <w:szCs w:val="24"/>
        </w:rPr>
        <w:t>»</w:t>
      </w:r>
      <w:r w:rsidRPr="00025A3A">
        <w:rPr>
          <w:rFonts w:ascii="Book Antiqua" w:hAnsi="Book Antiqua" w:cs="Book Antiqua"/>
          <w:sz w:val="24"/>
          <w:szCs w:val="24"/>
        </w:rPr>
        <w:t>, Уставом внутригородского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муниципального образования </w:t>
      </w:r>
      <w:r>
        <w:rPr>
          <w:rFonts w:ascii="Book Antiqua" w:hAnsi="Book Antiqua" w:cs="Book Antiqua"/>
          <w:sz w:val="24"/>
          <w:szCs w:val="24"/>
        </w:rPr>
        <w:t>города Севастополя - 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муниципальный округ.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1.2. Настоящее Положение регулирует отношения по обеспечению денежного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содержания и иных выплат, определяет размер и порядок выплаты денежного содержания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выборных должностных лиц за исполнение ими должностных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обязанностей.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1.3. Расходы, связанные с оплатой труда выборных должностных лиц, производятся за счет средств местного бюджета внутригородского муниципального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образования </w:t>
      </w:r>
      <w:r>
        <w:rPr>
          <w:rFonts w:ascii="Book Antiqua" w:hAnsi="Book Antiqua" w:cs="Book Antiqua"/>
          <w:sz w:val="24"/>
          <w:szCs w:val="24"/>
        </w:rPr>
        <w:t>города Севастополя - 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муниципальный округ (далее – местный бюджет).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5A3A">
        <w:rPr>
          <w:rFonts w:ascii="Book Antiqua" w:hAnsi="Book Antiqua" w:cs="Book Antiqua"/>
          <w:b/>
          <w:bCs/>
          <w:sz w:val="24"/>
          <w:szCs w:val="24"/>
        </w:rPr>
        <w:t>2.  ДЕНЕЖНОЕ СОДЕРЖАНИЕ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2.1.  Оплата труда выборных должностных лиц производится в виде денежного содержания, которое состоит из должностного оклада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соответствии с замещаемой им должностью муниципальной службы (далее – должностной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оклад), а также из ежемесячных и иных дополнительных выплат, определяемых настоящим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Положением (далее – дополнительные выплаты).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2.2.  К дополнительным выплатам относятся: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2.2.1. ежемесячная надбавка к должностному окладу за выслугу лет на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службе;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2.2.2. ежемесячная надбавка к должностному окладу за особые условия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службы;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2.2.3. премии за выполнение особо важных и сложных заданий, порядок выплаты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которых определяется настоящим Положением с учетом обеспечения задач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функций муниципального органа, исполнения должностной инструкции;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2.2.4. ежемесячное денежное поощрение</w:t>
      </w:r>
      <w:r>
        <w:rPr>
          <w:rFonts w:ascii="Book Antiqua" w:hAnsi="Book Antiqua" w:cs="Book Antiqua"/>
          <w:sz w:val="24"/>
          <w:szCs w:val="24"/>
        </w:rPr>
        <w:t>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2.2.5.единовременная выплата при предоставлении ежегодного оплачиваемого отпуска;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2.2.6. материальная помощь</w:t>
      </w:r>
      <w:r>
        <w:rPr>
          <w:rFonts w:ascii="Book Antiqua" w:hAnsi="Book Antiqua" w:cs="Book Antiqua"/>
          <w:sz w:val="24"/>
          <w:szCs w:val="24"/>
        </w:rPr>
        <w:t>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2.3. Выборным должностным лицам устанавливается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ежемесячная надбав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как должностному окладу за работу со сведениями, составляющими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государственную тайну, в случаях, размерах и порядке, установленных законодательством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Российской Федерации и города Севастополя.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2.4. Выборным должностным лицам могут производиться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иные выплаты, предусмотренные законодательством Российской Федерации и города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Севастополя, в соответствии с принятыми правовыми актами Совета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 w:rsidRPr="00025A3A">
        <w:rPr>
          <w:rFonts w:ascii="Book Antiqua" w:hAnsi="Book Antiqua" w:cs="Book Antiqua"/>
          <w:sz w:val="24"/>
          <w:szCs w:val="24"/>
        </w:rPr>
        <w:t>муниципального округа, в пределах средств фонда оплаты труда.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2.5. Правила исчисления оплаты труда в отдельных случаях устанавливается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соответствии с ПРИЛОЖЕНИЕМ 1 к настоящему Положению.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2.6. Выплата выборным должностным лицам дополнительных выплат производится одновременно с выплатой должностного оклада за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истекший месяц.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2.7. При наличии экономии фонда оплаты труда, распоряжением Главы ВМО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МО, выборным должностным лицам могут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производиться, кроме указанных в пункте 2.2. настоящего Положения, дополнительные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денежные выплаты.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 xml:space="preserve">2.8. Глава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 вправе перераспределить средства фонда оплаты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труда выборных должностных лиц для производства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дополнительных выплат, указанных в пункте 2.2 настоящего Положения.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2.9. Денежное содержание выборному должностному лицу выплачивается не реже, чем через каждые полмесяца в день, установленный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правилами внутреннего трудового распорядка, через кассу либо путем перечисления на его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лицевой счет, открытый в кредитной организации.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2.10. При выплате денежного содержания выборному должностному лицу выдается расчетный листок по заработной плате, содержащий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информацию о составных частях денежного содержания, причитающегося ему за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соответствующий период, размерах произведенных удержаний, а также общей денежной сумме,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подлежащей выплате.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2.11. Индивидуальные трудовые споры по вопросам оплаты труда выборных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должностных лиц рассматриваются в установленном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законодательством порядке.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2.12. Все выплаты, предусмотренные настоящим Положением, осуществляются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пределах фонда оплаты труда органа местного самоуправления муниципального образования.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2.13. Экономия денежных средств по фонду оплаты труда выборных должностных лиц изъятию не подлежит и может быть направлена по решению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представителя нанимателя на выплату премий, материальной помощи и других выплат,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предусмотренных федеральными законами и законами города Севастополя.</w:t>
      </w:r>
    </w:p>
    <w:p w:rsidR="000B29FA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Pr="006033F5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033F5">
        <w:rPr>
          <w:rFonts w:ascii="Book Antiqua" w:hAnsi="Book Antiqua" w:cs="Book Antiqua"/>
          <w:b/>
          <w:bCs/>
          <w:sz w:val="24"/>
          <w:szCs w:val="24"/>
        </w:rPr>
        <w:t>3.  ДОЛЖНОСТНОЙ ОКЛАД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7B1BEF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7B1BEF">
        <w:rPr>
          <w:rFonts w:ascii="Book Antiqua" w:hAnsi="Book Antiqua" w:cs="Book Antiqua"/>
          <w:sz w:val="24"/>
          <w:szCs w:val="24"/>
        </w:rPr>
        <w:t>3.1. Должностной оклад в соответствии с замещаемой муниципальным служащим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должностью муниципальной службы города Севастополя «специалист» устанавливается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размере 5 554 рублей.</w:t>
      </w:r>
    </w:p>
    <w:p w:rsidR="000B29FA" w:rsidRPr="007B1BEF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B1BEF">
        <w:rPr>
          <w:rFonts w:ascii="Book Antiqua" w:hAnsi="Book Antiqua" w:cs="Book Antiqua"/>
          <w:sz w:val="24"/>
          <w:szCs w:val="24"/>
        </w:rPr>
        <w:tab/>
        <w:t>Должностные оклады выборных должностных лиц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устанавливаются в размерах, кратных должностному окладу специалиста.</w:t>
      </w:r>
    </w:p>
    <w:p w:rsidR="000B29FA" w:rsidRPr="00613F5D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B1BEF">
        <w:rPr>
          <w:rFonts w:ascii="Book Antiqua" w:hAnsi="Book Antiqua" w:cs="Book Antiqua"/>
          <w:sz w:val="24"/>
          <w:szCs w:val="24"/>
        </w:rPr>
        <w:tab/>
        <w:t>Коэффициенты, применяемые при исчислении должностных окладов выборных должностных лиц, устанавливаются согласно ПРИЛОЖЕНИЮ 2 к настоящему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Положению.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 xml:space="preserve">3.2. Размеры окладов денежного содержания по выборным должностям ВМО </w:t>
      </w:r>
      <w:r w:rsidRPr="007B1BEF">
        <w:rPr>
          <w:rFonts w:ascii="Book Antiqua" w:hAnsi="Book Antiqua" w:cs="Book Antiqua"/>
          <w:sz w:val="24"/>
          <w:szCs w:val="24"/>
        </w:rPr>
        <w:t>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 ежегодно увеличиваются (индексируются)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соответствии с законом города Севастополя о бюджете города Севастополя с учетом уровня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инфляции (потребительских цен).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3.3. Увеличение (индексация) размеров окладов денежного содержания выборных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должностных лиц производится нормативными правовыми актами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внутригородского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B1BEF">
        <w:rPr>
          <w:rFonts w:ascii="Book Antiqua" w:hAnsi="Book Antiqua" w:cs="Book Antiqua"/>
          <w:sz w:val="24"/>
          <w:szCs w:val="24"/>
        </w:rPr>
        <w:t>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муниципальный округ в сроки,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установленные законом города Севастополя о бюджете города Севастополя.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3.4. При увеличении (индексации) окладов денежного содержания выборных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должностных лиц их размеры подлежат округлению до целого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рубля в сторону увеличения.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6033F5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033F5">
        <w:rPr>
          <w:rFonts w:ascii="Book Antiqua" w:hAnsi="Book Antiqua" w:cs="Book Antiqua"/>
          <w:b/>
          <w:bCs/>
          <w:sz w:val="24"/>
          <w:szCs w:val="24"/>
        </w:rPr>
        <w:t>4. ЕЖЕМЕСЯЧНОЕ ДЕНЕЖНОЕ ПООЩРЕНИЕ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4.1. Размеры (коэффициенты) ежемесячного денежного поощрения выборных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должностных лиц устанавливаются согласно ПРИЛОЖЕНИЮ 2 к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настоящему Положению.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6033F5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5</w:t>
      </w:r>
      <w:r w:rsidRPr="006033F5">
        <w:rPr>
          <w:rFonts w:ascii="Book Antiqua" w:hAnsi="Book Antiqua" w:cs="Book Antiqua"/>
          <w:b/>
          <w:bCs/>
          <w:sz w:val="24"/>
          <w:szCs w:val="24"/>
        </w:rPr>
        <w:t>. ЕЖЕМЕСЯЧНАЯ НАДБАВКА К ДОЛЖНОСТНОМУ ОКЛАДУ</w:t>
      </w:r>
    </w:p>
    <w:p w:rsidR="000B29FA" w:rsidRPr="006033F5" w:rsidRDefault="000B29FA" w:rsidP="006033F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033F5">
        <w:rPr>
          <w:rFonts w:ascii="Book Antiqua" w:hAnsi="Book Antiqua" w:cs="Book Antiqua"/>
          <w:b/>
          <w:bCs/>
          <w:sz w:val="24"/>
          <w:szCs w:val="24"/>
        </w:rPr>
        <w:t>ЗА ВЫСЛУГУ ЛЕТ НА МУНИЦИПАЛЬНОЙ СЛУЖБЕ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5</w:t>
      </w:r>
      <w:r w:rsidRPr="00025A3A">
        <w:rPr>
          <w:rFonts w:ascii="Book Antiqua" w:hAnsi="Book Antiqua" w:cs="Book Antiqua"/>
          <w:sz w:val="24"/>
          <w:szCs w:val="24"/>
        </w:rPr>
        <w:t>.1. Ежемесячная надбавка к должностному окладу за выслугу лет на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службе устанавливается в зависимости от стажа муниципальной службы, дающего право на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получение этой надбавки, в процентах к должностному окладу в следующих размерах: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при стаже муниципальной службы от 1 года до 5 лет – 10 процентов;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при стаже муниципальной службы от 5 до 10 лет – 15 процентов;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</w:t>
      </w:r>
      <w:r w:rsidRPr="00025A3A">
        <w:rPr>
          <w:rFonts w:ascii="Book Antiqua" w:hAnsi="Book Antiqua" w:cs="Book Antiqua"/>
          <w:sz w:val="24"/>
          <w:szCs w:val="24"/>
        </w:rPr>
        <w:t>при стаже муниципальной службы от 10 до 15 лет – 20 процентов;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при стаже муниципальной службы свыше 15 лет – 30 процентов.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5</w:t>
      </w:r>
      <w:r w:rsidRPr="00025A3A">
        <w:rPr>
          <w:rFonts w:ascii="Book Antiqua" w:hAnsi="Book Antiqua" w:cs="Book Antiqua"/>
          <w:sz w:val="24"/>
          <w:szCs w:val="24"/>
        </w:rPr>
        <w:t>.2. Периоды работы (службы), включаемые (засчитываемые) в стаж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службы, учитываемый при определении права на установление ежемесячной надбавки к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должностному окладу за выслугу лет на муниципальной службе, определяются в соответствии с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законодательством Российской Федерации и города Севастополя.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5</w:t>
      </w:r>
      <w:r w:rsidRPr="00025A3A">
        <w:rPr>
          <w:rFonts w:ascii="Book Antiqua" w:hAnsi="Book Antiqua" w:cs="Book Antiqua"/>
          <w:sz w:val="24"/>
          <w:szCs w:val="24"/>
        </w:rPr>
        <w:t>.3. Основным документом для определения стажа для установления надбавки за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выслугу лет является трудовая книжка, а также другие документы, подтверждающие наличие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стажа для установки надбавки за выслугу лет.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5</w:t>
      </w:r>
      <w:r w:rsidRPr="00025A3A">
        <w:rPr>
          <w:rFonts w:ascii="Book Antiqua" w:hAnsi="Book Antiqua" w:cs="Book Antiqua"/>
          <w:sz w:val="24"/>
          <w:szCs w:val="24"/>
        </w:rPr>
        <w:t>.4. Ежемесячная надбавка к должностному окладу за выслугу лет на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службе выплачивается со дня возникновения у выборных должностных лиц органов местного самоуправления </w:t>
      </w:r>
      <w:r w:rsidRPr="00D52FEC">
        <w:rPr>
          <w:rFonts w:ascii="Book Antiqua" w:hAnsi="Book Antiqua" w:cs="Book Antiqua"/>
          <w:sz w:val="24"/>
          <w:szCs w:val="24"/>
        </w:rPr>
        <w:t>ВМО 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 права на ее назначение или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изменение ее размера и оформляется распоряжением Главы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5</w:t>
      </w:r>
      <w:r w:rsidRPr="00025A3A">
        <w:rPr>
          <w:rFonts w:ascii="Book Antiqua" w:hAnsi="Book Antiqua" w:cs="Book Antiqua"/>
          <w:sz w:val="24"/>
          <w:szCs w:val="24"/>
        </w:rPr>
        <w:t>.5. Если право на назначение или изменение размера ежемесячной надбавки за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выслугу лет на муниципальной службе наступило в период нахождения выборных должностных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лиц в отпуске без сохранения заработной платы, а также в период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его временной нетрудоспособности, выплата надбавки в новом размере производится после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окончания отпуска, периода временной нетрудоспособности. Если право на назначение или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изменение размера ежемесячной надбавки за выслугу лет на муниципальной службе наступило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период, когда за выборным должностным лицом сохраняется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средний заработок (во время очередного ежегодного отпуска, исполнения государственных или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общественных обязанностей, командировки, при переподготовке или повышении квалификации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 отрывом от работы в образовательном учреждении и в других случаях, предусмотренных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Трудовым кодексом Российской Федерации), ему устанавливается указанная надбавка с момента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наступления этого права и производится соответствующий перерасчет среднего заработка.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5</w:t>
      </w:r>
      <w:r w:rsidRPr="00025A3A">
        <w:rPr>
          <w:rFonts w:ascii="Book Antiqua" w:hAnsi="Book Antiqua" w:cs="Book Antiqua"/>
          <w:sz w:val="24"/>
          <w:szCs w:val="24"/>
        </w:rPr>
        <w:t>.6. При замещении временно отсутствующего выборного должностного лица, ежемесячная надбавка к должностному окладу за выслугу лет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исчисляется исходя из должностного оклада по временно замещаемой должности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муниципальной службы, но не ниже должностного оклада по основной замещаемой должности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муниципальной службы.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5</w:t>
      </w:r>
      <w:r w:rsidRPr="00025A3A">
        <w:rPr>
          <w:rFonts w:ascii="Book Antiqua" w:hAnsi="Book Antiqua" w:cs="Book Antiqua"/>
          <w:sz w:val="24"/>
          <w:szCs w:val="24"/>
        </w:rPr>
        <w:t>.7. При увольнении выборного должностного лица,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ежемесячная надбавка за выслугу лет на муниципальной службе начисляется пропорционально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отработанному времени, и ее выплата производится при окончательном расчете.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CF7580" w:rsidRDefault="000B29FA" w:rsidP="00CF7580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F7580">
        <w:rPr>
          <w:rFonts w:ascii="Book Antiqua" w:hAnsi="Book Antiqua" w:cs="Book Antiqua"/>
          <w:b/>
          <w:bCs/>
          <w:sz w:val="24"/>
          <w:szCs w:val="24"/>
        </w:rPr>
        <w:t>6.  ЕЖЕМЕСЯЧНАЯ ПРОЦЕНТНАЯ НАДБАВКА К ДОЛЖНОСТНОМУ ОКЛАДУ ЗАРАБОТУ СО СВЕДЕНИЯМИ, СОСТАВЛЯЮЩИМИ ГОСУДАРСТВЕННУЮ ТАЙНУ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6</w:t>
      </w:r>
      <w:r w:rsidRPr="00025A3A">
        <w:rPr>
          <w:rFonts w:ascii="Book Antiqua" w:hAnsi="Book Antiqua" w:cs="Book Antiqua"/>
          <w:sz w:val="24"/>
          <w:szCs w:val="24"/>
        </w:rPr>
        <w:t>.1. Ежемесячная надбавка к должностному окладу за работу со сведениями,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составляющими государственную тайну, устанавливается распоряжением Главы ВМО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 и выплачивается выборному должностному лицу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имеющему оформленный в установленном законодательством порядке допуск к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сведениям соответствующей степени секретности и постоянно работающему, с указанными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сведениями в силу должностных (функциональных) обязанностей.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6</w:t>
      </w:r>
      <w:r w:rsidRPr="00025A3A">
        <w:rPr>
          <w:rFonts w:ascii="Book Antiqua" w:hAnsi="Book Antiqua" w:cs="Book Antiqua"/>
          <w:sz w:val="24"/>
          <w:szCs w:val="24"/>
        </w:rPr>
        <w:t>.2. Выплата ежемесячной надбавки к должностному окладу за работу со сведениями,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составляющими государственную тайну, осуществляется в размере и в порядке, определенном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Постановлением Правительства Российской Федерации от 18.09.2006</w:t>
      </w:r>
      <w:r>
        <w:rPr>
          <w:rFonts w:ascii="Book Antiqua" w:hAnsi="Book Antiqua" w:cs="Book Antiqua"/>
          <w:sz w:val="24"/>
          <w:szCs w:val="24"/>
        </w:rPr>
        <w:t>г.</w:t>
      </w:r>
      <w:r w:rsidRPr="00025A3A">
        <w:rPr>
          <w:rFonts w:ascii="Book Antiqua" w:hAnsi="Book Antiqua" w:cs="Book Antiqua"/>
          <w:sz w:val="24"/>
          <w:szCs w:val="24"/>
        </w:rPr>
        <w:t xml:space="preserve"> № 573 «О предоставлении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социальных гарантий гражданам, допущенным к государственной тайне на постоянной основе,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сотрудникам структурных подразделений по защите государственной тайны».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CF7580" w:rsidRDefault="000B29FA" w:rsidP="00CF7580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7</w:t>
      </w:r>
      <w:r w:rsidRPr="00CF7580">
        <w:rPr>
          <w:rFonts w:ascii="Book Antiqua" w:hAnsi="Book Antiqua" w:cs="Book Antiqua"/>
          <w:b/>
          <w:bCs/>
          <w:sz w:val="24"/>
          <w:szCs w:val="24"/>
        </w:rPr>
        <w:t>. ЕЖЕМЕСЯЧНАЯ НАДБАВКА К ДОЛЖНОСТНОМУ ОКЛАДУ ЗА ОСОБЫЕ</w:t>
      </w:r>
    </w:p>
    <w:p w:rsidR="000B29FA" w:rsidRPr="00CF7580" w:rsidRDefault="000B29FA" w:rsidP="00CF7580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F7580">
        <w:rPr>
          <w:rFonts w:ascii="Book Antiqua" w:hAnsi="Book Antiqua" w:cs="Book Antiqua"/>
          <w:b/>
          <w:bCs/>
          <w:sz w:val="24"/>
          <w:szCs w:val="24"/>
        </w:rPr>
        <w:t>УСЛОВИЯ МУНИЦИПАЛЬНОЙ СЛУЖБЫ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7</w:t>
      </w:r>
      <w:r w:rsidRPr="00025A3A">
        <w:rPr>
          <w:rFonts w:ascii="Book Antiqua" w:hAnsi="Book Antiqua" w:cs="Book Antiqua"/>
          <w:sz w:val="24"/>
          <w:szCs w:val="24"/>
        </w:rPr>
        <w:t>.1. Под особыми условиями муниципальной службы понимается степень сложности,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срочности, интенсивности, напряженности, опасности, важности служебной деятельности,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степень ответственности за принимаемые решения, обусловленная необходимостью выполнения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 кратчайшие сроки поручений, с обязательным соблюдением качества их исполнения,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осуществления служебной деятельности в условиях меняющейся обстановки, ненормированного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служебного дня, включая исполнение должностных обязанностей в выходные и нерабочие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праздничные дни, работу со сведениями, носящими конфиденциальный характер.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7</w:t>
      </w:r>
      <w:r w:rsidRPr="00025A3A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2</w:t>
      </w:r>
      <w:r w:rsidRPr="00025A3A">
        <w:rPr>
          <w:rFonts w:ascii="Book Antiqua" w:hAnsi="Book Antiqua" w:cs="Book Antiqua"/>
          <w:sz w:val="24"/>
          <w:szCs w:val="24"/>
        </w:rPr>
        <w:t>. Размер ежемесячной надбавки к должностному окладу за особые условия труда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муниципальной службы ежемесячно устанавливается распоряжением Главы ВМО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025A3A">
        <w:rPr>
          <w:rFonts w:ascii="Book Antiqua" w:hAnsi="Book Antiqua" w:cs="Book Antiqua"/>
          <w:sz w:val="24"/>
          <w:szCs w:val="24"/>
        </w:rPr>
        <w:t>МО и определяется в процентах от должностного оклада выборного должностного лица</w:t>
      </w:r>
      <w:r>
        <w:rPr>
          <w:rFonts w:ascii="Book Antiqua" w:hAnsi="Book Antiqua" w:cs="Book Antiqua"/>
          <w:sz w:val="24"/>
          <w:szCs w:val="24"/>
        </w:rPr>
        <w:t>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7</w:t>
      </w:r>
      <w:r w:rsidRPr="00025A3A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3</w:t>
      </w:r>
      <w:r w:rsidRPr="00025A3A">
        <w:rPr>
          <w:rFonts w:ascii="Book Antiqua" w:hAnsi="Book Antiqua" w:cs="Book Antiqua"/>
          <w:sz w:val="24"/>
          <w:szCs w:val="24"/>
        </w:rPr>
        <w:t>. Ежемесячная надбавка к должностному окладу за особые условия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службы устанавливается в целях повышения заинтересованности выборных должностных лиц в результатах своей деятельности и качестве выполнения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должностных обязанностей, в процентах к должностному окладу в следующих размерах: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</w:t>
      </w:r>
      <w:r w:rsidRPr="00025A3A">
        <w:rPr>
          <w:rFonts w:ascii="Book Antiqua" w:hAnsi="Book Antiqua" w:cs="Book Antiqua"/>
          <w:sz w:val="24"/>
          <w:szCs w:val="24"/>
        </w:rPr>
        <w:t>по высшей группе должностей муниципальной службы – от 150 до 200 процентов</w:t>
      </w:r>
      <w:r>
        <w:rPr>
          <w:rFonts w:ascii="Book Antiqua" w:hAnsi="Book Antiqua" w:cs="Book Antiqua"/>
          <w:sz w:val="24"/>
          <w:szCs w:val="24"/>
        </w:rPr>
        <w:t xml:space="preserve"> должностного оклада.</w:t>
      </w:r>
    </w:p>
    <w:p w:rsidR="000B29FA" w:rsidRPr="00D52FEC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D52FEC">
        <w:rPr>
          <w:rFonts w:ascii="Book Antiqua" w:hAnsi="Book Antiqua" w:cs="Book Antiqua"/>
          <w:sz w:val="24"/>
          <w:szCs w:val="24"/>
        </w:rPr>
        <w:t>7.4. Показателями выплаты ежемесячной надбавки к должностному окладу за особые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условия муниципальной службы являются:</w:t>
      </w:r>
    </w:p>
    <w:p w:rsidR="000B29FA" w:rsidRPr="00D52FEC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D52FEC">
        <w:rPr>
          <w:rFonts w:ascii="Book Antiqua" w:hAnsi="Book Antiqua" w:cs="Book Antiqua"/>
          <w:sz w:val="24"/>
          <w:szCs w:val="24"/>
        </w:rPr>
        <w:t>- инициатива выборного должностного лица, творчество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применение в работе современных форм и методов организации труда;</w:t>
      </w:r>
    </w:p>
    <w:p w:rsidR="000B29FA" w:rsidRPr="00D52FEC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D52FEC">
        <w:rPr>
          <w:rFonts w:ascii="Book Antiqua" w:hAnsi="Book Antiqua" w:cs="Book Antiqua"/>
          <w:sz w:val="24"/>
          <w:szCs w:val="24"/>
        </w:rPr>
        <w:t>- соблюдение установленных правил внутреннего распорядка;</w:t>
      </w:r>
    </w:p>
    <w:p w:rsidR="000B29FA" w:rsidRPr="00F52D25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D52FEC">
        <w:rPr>
          <w:rFonts w:ascii="Book Antiqua" w:hAnsi="Book Antiqua" w:cs="Book Antiqua"/>
          <w:sz w:val="24"/>
          <w:szCs w:val="24"/>
        </w:rPr>
        <w:t>- соблюдение служебного этикета и создание благоприятного морально – психологического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климата в коллективе.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7</w:t>
      </w:r>
      <w:r w:rsidRPr="00025A3A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5</w:t>
      </w:r>
      <w:r w:rsidRPr="00025A3A">
        <w:rPr>
          <w:rFonts w:ascii="Book Antiqua" w:hAnsi="Book Antiqua" w:cs="Book Antiqua"/>
          <w:sz w:val="24"/>
          <w:szCs w:val="24"/>
        </w:rPr>
        <w:t>. Показателями для снижения размера ежемесячной надбавки к должностному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окладу за особые условия муниципальной службы являются: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недостаточный уровень исполнительской дисциплины;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низкая результативность работы;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нарушение трудовой дисциплины, наличие дисциплинарного взыскания.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7</w:t>
      </w:r>
      <w:r w:rsidRPr="00025A3A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6</w:t>
      </w:r>
      <w:r w:rsidRPr="00025A3A">
        <w:rPr>
          <w:rFonts w:ascii="Book Antiqua" w:hAnsi="Book Antiqua" w:cs="Book Antiqua"/>
          <w:sz w:val="24"/>
          <w:szCs w:val="24"/>
        </w:rPr>
        <w:t>. Решение о снижении размера ежемесячной надбавки к должностному окладу за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особые условия муниципальной службы или ее невыплате может быть обжаловано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установленном законодательством порядке. Факт обжалования не приостанавливает действия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решения о снижении размера ежемесячной надбавки к должностному окладу за особые условия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муниципальной службы или ее невыплате.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71003A" w:rsidRDefault="000B29FA" w:rsidP="0071003A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8</w:t>
      </w:r>
      <w:r w:rsidRPr="0071003A">
        <w:rPr>
          <w:rFonts w:ascii="Book Antiqua" w:hAnsi="Book Antiqua" w:cs="Book Antiqua"/>
          <w:b/>
          <w:bCs/>
          <w:sz w:val="24"/>
          <w:szCs w:val="24"/>
        </w:rPr>
        <w:t>. ПРЕМИЯ ЗА ВЫПОЛНЕНИЕ ОСОБО ВАЖНЫХ И СЛОЖНЫХ ЗАДАНИЙ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8</w:t>
      </w:r>
      <w:r w:rsidRPr="00025A3A">
        <w:rPr>
          <w:rFonts w:ascii="Book Antiqua" w:hAnsi="Book Antiqua" w:cs="Book Antiqua"/>
          <w:sz w:val="24"/>
          <w:szCs w:val="24"/>
        </w:rPr>
        <w:t>.1. Премия за выполнение особо важных и сложных заданий (далее – премия) является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формой материального стимулирования эффективного и добросовестного труда, а также личного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вклада выборных должностных лиц в обеспечение задач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полномочий органов местного самоуправления внутригородского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 xml:space="preserve">города Севастополя -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D52FEC">
        <w:rPr>
          <w:rFonts w:ascii="Book Antiqua" w:hAnsi="Book Antiqua" w:cs="Book Antiqua"/>
          <w:sz w:val="24"/>
          <w:szCs w:val="24"/>
        </w:rPr>
        <w:t xml:space="preserve"> муниципальный округ.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8</w:t>
      </w:r>
      <w:r w:rsidRPr="00025A3A">
        <w:rPr>
          <w:rFonts w:ascii="Book Antiqua" w:hAnsi="Book Antiqua" w:cs="Book Antiqua"/>
          <w:sz w:val="24"/>
          <w:szCs w:val="24"/>
        </w:rPr>
        <w:t>.2. Премия устанавливается персонально каждому выборному должностному с учетом обеспечения задач и функций органа местного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самоуправления внутригородского муниципального образования </w:t>
      </w:r>
      <w:r w:rsidRPr="00D52FEC">
        <w:rPr>
          <w:rFonts w:ascii="Book Antiqua" w:hAnsi="Book Antiqua" w:cs="Book Antiqua"/>
          <w:sz w:val="24"/>
          <w:szCs w:val="24"/>
        </w:rPr>
        <w:t xml:space="preserve">города Севастополя -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D52FEC">
        <w:rPr>
          <w:rFonts w:ascii="Book Antiqua" w:hAnsi="Book Antiqua" w:cs="Book Antiqua"/>
          <w:sz w:val="24"/>
          <w:szCs w:val="24"/>
        </w:rPr>
        <w:t xml:space="preserve"> муниципальный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округ и исполнения и</w:t>
      </w:r>
      <w:r w:rsidRPr="00025A3A">
        <w:rPr>
          <w:rFonts w:ascii="Book Antiqua" w:hAnsi="Book Antiqua" w:cs="Book Antiqua"/>
          <w:sz w:val="24"/>
          <w:szCs w:val="24"/>
        </w:rPr>
        <w:t>м своих должностных обязанностей.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8</w:t>
      </w:r>
      <w:r w:rsidRPr="00025A3A">
        <w:rPr>
          <w:rFonts w:ascii="Book Antiqua" w:hAnsi="Book Antiqua" w:cs="Book Antiqua"/>
          <w:sz w:val="24"/>
          <w:szCs w:val="24"/>
        </w:rPr>
        <w:t xml:space="preserve">.3. Распоряжение о выплате премии издается Главой ВМО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025A3A">
        <w:rPr>
          <w:rFonts w:ascii="Book Antiqua" w:hAnsi="Book Antiqua" w:cs="Book Antiqua"/>
          <w:sz w:val="24"/>
          <w:szCs w:val="24"/>
        </w:rPr>
        <w:t>МО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содержит: основания для выплаты премии (описание дополнительных работ, в чем заключалось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особо важное задание, чем выражена значимость результатов, и т.п.) и конкретные размеры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премирования каждого выборного должностного лица и муниципального служащего.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8</w:t>
      </w:r>
      <w:r w:rsidRPr="00025A3A">
        <w:rPr>
          <w:rFonts w:ascii="Book Antiqua" w:hAnsi="Book Antiqua" w:cs="Book Antiqua"/>
          <w:sz w:val="24"/>
          <w:szCs w:val="24"/>
        </w:rPr>
        <w:t>.4. Средства на выплату премий предусматриваются в пределах установленного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годового фонда оплаты труда.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8</w:t>
      </w:r>
      <w:r w:rsidRPr="00025A3A">
        <w:rPr>
          <w:rFonts w:ascii="Book Antiqua" w:hAnsi="Book Antiqua" w:cs="Book Antiqua"/>
          <w:sz w:val="24"/>
          <w:szCs w:val="24"/>
        </w:rPr>
        <w:t>.5. Максимальный размер премий не ограничивается.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8</w:t>
      </w:r>
      <w:r w:rsidRPr="00025A3A">
        <w:rPr>
          <w:rFonts w:ascii="Book Antiqua" w:hAnsi="Book Antiqua" w:cs="Book Antiqua"/>
          <w:sz w:val="24"/>
          <w:szCs w:val="24"/>
        </w:rPr>
        <w:t>.6. Порядок выплаты премий определяется ПРИЛОЖЕНИЕМ</w:t>
      </w:r>
      <w:r>
        <w:rPr>
          <w:rFonts w:ascii="Book Antiqua" w:hAnsi="Book Antiqua" w:cs="Book Antiqua"/>
          <w:sz w:val="24"/>
          <w:szCs w:val="24"/>
        </w:rPr>
        <w:t>3</w:t>
      </w:r>
      <w:r w:rsidRPr="00025A3A">
        <w:rPr>
          <w:rFonts w:ascii="Book Antiqua" w:hAnsi="Book Antiqua" w:cs="Book Antiqua"/>
          <w:sz w:val="24"/>
          <w:szCs w:val="24"/>
        </w:rPr>
        <w:t xml:space="preserve"> к настоящему Положению.</w:t>
      </w:r>
    </w:p>
    <w:p w:rsidR="000B29FA" w:rsidRPr="00B75BAE" w:rsidRDefault="000B29FA" w:rsidP="00B75BAE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9</w:t>
      </w:r>
      <w:r w:rsidRPr="00B75BAE">
        <w:rPr>
          <w:rFonts w:ascii="Book Antiqua" w:hAnsi="Book Antiqua" w:cs="Book Antiqua"/>
          <w:b/>
          <w:bCs/>
          <w:sz w:val="24"/>
          <w:szCs w:val="24"/>
        </w:rPr>
        <w:t>. ЕДИНОВРЕМЕННАЯ ВЫПЛАТА ПРИ ПРЕДОСТАВЛЕНИИ ЕЖЕГОДНОГО</w:t>
      </w:r>
    </w:p>
    <w:p w:rsidR="000B29FA" w:rsidRPr="00B75BAE" w:rsidRDefault="000B29FA" w:rsidP="00B75BAE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75BAE">
        <w:rPr>
          <w:rFonts w:ascii="Book Antiqua" w:hAnsi="Book Antiqua" w:cs="Book Antiqua"/>
          <w:b/>
          <w:bCs/>
          <w:sz w:val="24"/>
          <w:szCs w:val="24"/>
        </w:rPr>
        <w:t>ОПЛАЧИВАЕМОГО ОТПУСКА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9</w:t>
      </w:r>
      <w:r w:rsidRPr="00025A3A">
        <w:rPr>
          <w:rFonts w:ascii="Book Antiqua" w:hAnsi="Book Antiqua" w:cs="Book Antiqua"/>
          <w:sz w:val="24"/>
          <w:szCs w:val="24"/>
        </w:rPr>
        <w:t>.1. Единовременная выплата при предоставлении ежегодного оплачиваемого отпуска(части ежегодного оплачиваемого отпуска) (далее - единовременная выплата) производится по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заявлению выборного должностного лица один раз в год </w:t>
      </w:r>
      <w:r w:rsidRPr="00D52FEC">
        <w:rPr>
          <w:rFonts w:ascii="Book Antiqua" w:hAnsi="Book Antiqua" w:cs="Book Antiqua"/>
          <w:sz w:val="24"/>
          <w:szCs w:val="24"/>
        </w:rPr>
        <w:t>в размере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двух окладов денежного содержания</w:t>
      </w:r>
      <w:r w:rsidRPr="00025A3A">
        <w:rPr>
          <w:rFonts w:ascii="Book Antiqua" w:hAnsi="Book Antiqua" w:cs="Book Antiqua"/>
          <w:sz w:val="24"/>
          <w:szCs w:val="24"/>
        </w:rPr>
        <w:t>. Основанием для единовременной выплаты является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распоряжение Главы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9</w:t>
      </w:r>
      <w:r w:rsidRPr="00025A3A">
        <w:rPr>
          <w:rFonts w:ascii="Book Antiqua" w:hAnsi="Book Antiqua" w:cs="Book Antiqua"/>
          <w:sz w:val="24"/>
          <w:szCs w:val="24"/>
        </w:rPr>
        <w:t>.2. При разделении очередного отпуска в установленном порядке на части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единовременная выплата по желанию выборного должностного лица производится один раз в любой из периодов ухода в отпуск в течение календарного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года.</w:t>
      </w:r>
    </w:p>
    <w:p w:rsidR="000B29FA" w:rsidRPr="0094725C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9</w:t>
      </w:r>
      <w:r w:rsidRPr="00025A3A">
        <w:rPr>
          <w:rFonts w:ascii="Book Antiqua" w:hAnsi="Book Antiqua" w:cs="Book Antiqua"/>
          <w:sz w:val="24"/>
          <w:szCs w:val="24"/>
        </w:rPr>
        <w:t>.3. Выборным должностным лицам не отработавшим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полного года, выплата начисляется пропорционально фактически отработанному времени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текущем году. </w:t>
      </w:r>
      <w:r w:rsidRPr="00D52FEC">
        <w:rPr>
          <w:rFonts w:ascii="Book Antiqua" w:hAnsi="Book Antiqua" w:cs="Book Antiqua"/>
          <w:sz w:val="24"/>
          <w:szCs w:val="24"/>
        </w:rPr>
        <w:t>Вновь поступившим - единовременная выплата производится пропорционально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отработанному времени в конце календарного года.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9</w:t>
      </w:r>
      <w:r w:rsidRPr="00025A3A">
        <w:rPr>
          <w:rFonts w:ascii="Book Antiqua" w:hAnsi="Book Antiqua" w:cs="Book Antiqua"/>
          <w:sz w:val="24"/>
          <w:szCs w:val="24"/>
        </w:rPr>
        <w:t>.4. В случае если в течение календарного года выборным должностным лицом не использовано право на единовременную выплату, единовременная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выплата производится на основании его письменного заявления в декабре текущего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календарного года.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9</w:t>
      </w:r>
      <w:r w:rsidRPr="00025A3A">
        <w:rPr>
          <w:rFonts w:ascii="Book Antiqua" w:hAnsi="Book Antiqua" w:cs="Book Antiqua"/>
          <w:sz w:val="24"/>
          <w:szCs w:val="24"/>
        </w:rPr>
        <w:t>.5. Размер единовременной выплаты определяется исходя из установленного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должностного оклада на день подачи заявления по замещаемой должности.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B75BAE" w:rsidRDefault="000B29FA" w:rsidP="00B75BAE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75BAE">
        <w:rPr>
          <w:rFonts w:ascii="Book Antiqua" w:hAnsi="Book Antiqua" w:cs="Book Antiqua"/>
          <w:b/>
          <w:bCs/>
          <w:sz w:val="24"/>
          <w:szCs w:val="24"/>
        </w:rPr>
        <w:t>1</w:t>
      </w:r>
      <w:r>
        <w:rPr>
          <w:rFonts w:ascii="Book Antiqua" w:hAnsi="Book Antiqua" w:cs="Book Antiqua"/>
          <w:b/>
          <w:bCs/>
          <w:sz w:val="24"/>
          <w:szCs w:val="24"/>
        </w:rPr>
        <w:t>0</w:t>
      </w:r>
      <w:r w:rsidRPr="00B75BAE">
        <w:rPr>
          <w:rFonts w:ascii="Book Antiqua" w:hAnsi="Book Antiqua" w:cs="Book Antiqua"/>
          <w:b/>
          <w:bCs/>
          <w:sz w:val="24"/>
          <w:szCs w:val="24"/>
        </w:rPr>
        <w:t>. МАТЕРИАЛЬНАЯ ПОМОЩЬ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0</w:t>
      </w:r>
      <w:r w:rsidRPr="00025A3A">
        <w:rPr>
          <w:rFonts w:ascii="Book Antiqua" w:hAnsi="Book Antiqua" w:cs="Book Antiqua"/>
          <w:sz w:val="24"/>
          <w:szCs w:val="24"/>
        </w:rPr>
        <w:t>.1. Материальная помощь выплачивается один раз в год по заявлению выборного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должностного лица замещающего должность не менее 6месяцев, в </w:t>
      </w:r>
      <w:r w:rsidRPr="00D52FEC">
        <w:rPr>
          <w:rFonts w:ascii="Book Antiqua" w:hAnsi="Book Antiqua" w:cs="Book Antiqua"/>
          <w:sz w:val="24"/>
          <w:szCs w:val="24"/>
        </w:rPr>
        <w:t>размере двух окладов денежного содержания.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0</w:t>
      </w:r>
      <w:r w:rsidRPr="00025A3A">
        <w:rPr>
          <w:rFonts w:ascii="Book Antiqua" w:hAnsi="Book Antiqua" w:cs="Book Antiqua"/>
          <w:sz w:val="24"/>
          <w:szCs w:val="24"/>
        </w:rPr>
        <w:t>.2. Распоряжение об оказании материальной помощи издается на основании личного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письменного заявле</w:t>
      </w:r>
      <w:r>
        <w:rPr>
          <w:rFonts w:ascii="Book Antiqua" w:hAnsi="Book Antiqua" w:cs="Book Antiqua"/>
          <w:sz w:val="24"/>
          <w:szCs w:val="24"/>
        </w:rPr>
        <w:t>ния выборного должностного лица.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0</w:t>
      </w:r>
      <w:r w:rsidRPr="00025A3A">
        <w:rPr>
          <w:rFonts w:ascii="Book Antiqua" w:hAnsi="Book Antiqua" w:cs="Book Antiqua"/>
          <w:sz w:val="24"/>
          <w:szCs w:val="24"/>
        </w:rPr>
        <w:t>.3. Выплата материальной помощи производится, как правило, при предоставлении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ежегодного оплачиваемого отпуска, но может быть по просьбе выборного должностного лица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или муниципального служащего и по распоряжению Главы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 выплачена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 частям в иные сроки. Выплата материальной помощи не зависит от итогов оценки результатов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труда выборного должностного лица.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0</w:t>
      </w:r>
      <w:r w:rsidRPr="00025A3A">
        <w:rPr>
          <w:rFonts w:ascii="Book Antiqua" w:hAnsi="Book Antiqua" w:cs="Book Antiqua"/>
          <w:sz w:val="24"/>
          <w:szCs w:val="24"/>
        </w:rPr>
        <w:t>.4. Выборным должностным лицам не отработавшим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полного календарного года, материальная помощь начисляется пропорционально фактически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отработанному времени в текущем году.</w:t>
      </w:r>
    </w:p>
    <w:p w:rsidR="000B29FA" w:rsidRPr="00D52FEC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D52FEC">
        <w:rPr>
          <w:rFonts w:ascii="Book Antiqua" w:hAnsi="Book Antiqua" w:cs="Book Antiqua"/>
          <w:sz w:val="24"/>
          <w:szCs w:val="24"/>
        </w:rPr>
        <w:t>10.5. В случае увольнения выборного должностного лица до окончания того календарного года, в котором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получена материальная помощь, из выплат, причитающихся выборному должностному лицу при увольнении,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производится удержание излишне выплаченной материальной помощи за период со дня,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52FEC">
        <w:rPr>
          <w:rFonts w:ascii="Book Antiqua" w:hAnsi="Book Antiqua" w:cs="Book Antiqua"/>
          <w:sz w:val="24"/>
          <w:szCs w:val="24"/>
        </w:rPr>
        <w:t>следующего за днем увольнения, до окончания текущего календарного года.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D52FEC">
        <w:rPr>
          <w:rFonts w:ascii="Book Antiqua" w:hAnsi="Book Antiqua" w:cs="Book Antiqua"/>
          <w:sz w:val="24"/>
          <w:szCs w:val="24"/>
        </w:rPr>
        <w:tab/>
        <w:t>10.6. Право на выплату материальной помощи, не полученной до истечения</w:t>
      </w:r>
      <w:r w:rsidRPr="00025A3A">
        <w:rPr>
          <w:rFonts w:ascii="Book Antiqua" w:hAnsi="Book Antiqua" w:cs="Book Antiqua"/>
          <w:sz w:val="24"/>
          <w:szCs w:val="24"/>
        </w:rPr>
        <w:t xml:space="preserve"> текущего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календарного года, на последующие годы не переносится.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0</w:t>
      </w:r>
      <w:r w:rsidRPr="00025A3A">
        <w:rPr>
          <w:rFonts w:ascii="Book Antiqua" w:hAnsi="Book Antiqua" w:cs="Book Antiqua"/>
          <w:sz w:val="24"/>
          <w:szCs w:val="24"/>
        </w:rPr>
        <w:t>.7. При наличии экономии по фонду оплаты труда материальная помощь может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выплачиваться выборному должностному лицу в связи с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рождением ребенка, свадьбой муниципального служащего, смертью близких родственников(родителей, детей, супруга), утратой личного имущества в результате кражи, пожара, стихийного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бедствия или иных случаях, на основании письменного заявления.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B75BAE" w:rsidRDefault="000B29FA" w:rsidP="00B75BAE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75BAE">
        <w:rPr>
          <w:rFonts w:ascii="Book Antiqua" w:hAnsi="Book Antiqua" w:cs="Book Antiqua"/>
          <w:b/>
          <w:bCs/>
          <w:sz w:val="24"/>
          <w:szCs w:val="24"/>
        </w:rPr>
        <w:t>1</w:t>
      </w:r>
      <w:r>
        <w:rPr>
          <w:rFonts w:ascii="Book Antiqua" w:hAnsi="Book Antiqua" w:cs="Book Antiqua"/>
          <w:b/>
          <w:bCs/>
          <w:sz w:val="24"/>
          <w:szCs w:val="24"/>
        </w:rPr>
        <w:t>1</w:t>
      </w:r>
      <w:r w:rsidRPr="00B75BAE">
        <w:rPr>
          <w:rFonts w:ascii="Book Antiqua" w:hAnsi="Book Antiqua" w:cs="Book Antiqua"/>
          <w:b/>
          <w:bCs/>
          <w:sz w:val="24"/>
          <w:szCs w:val="24"/>
        </w:rPr>
        <w:t xml:space="preserve">. ФИНАНСИРОВАНИЕ РАСХОДОВ НА ВЫПЛАТУ ДЕНЕЖНОГО СОДЕРЖАНИЯВЫБОРНЫХ ДОЛЖНОСТНЫХ ЛИЦ 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11</w:t>
      </w:r>
      <w:r w:rsidRPr="00025A3A">
        <w:rPr>
          <w:rFonts w:ascii="Book Antiqua" w:hAnsi="Book Antiqua" w:cs="Book Antiqua"/>
          <w:sz w:val="24"/>
          <w:szCs w:val="24"/>
        </w:rPr>
        <w:t>.1. Финансирование расходов на выплату денежного содержания выборным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должностным лицам осуществляется за счет средств местного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бюджета.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1</w:t>
      </w:r>
      <w:r w:rsidRPr="00025A3A">
        <w:rPr>
          <w:rFonts w:ascii="Book Antiqua" w:hAnsi="Book Antiqua" w:cs="Book Antiqua"/>
          <w:sz w:val="24"/>
          <w:szCs w:val="24"/>
        </w:rPr>
        <w:t>.2. При формировании фонда оплаты труда выборного должностного лица сверх суммы средств, направляемых для выплаты должностных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окладов, предусматриваются следующие средства для выплаты (в расчете на год):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ежемесячной надбавки за выслугу лет – в размере трех должностных окладов;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ежемесячной надбавки за особые условия – в размере четырнадцати должностных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окладов;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ежемесячной надбавки за работу со сведениями, составляющими государственную тайну</w:t>
      </w:r>
      <w:r>
        <w:rPr>
          <w:rFonts w:ascii="Book Antiqua" w:hAnsi="Book Antiqua" w:cs="Book Antiqua"/>
          <w:sz w:val="24"/>
          <w:szCs w:val="24"/>
        </w:rPr>
        <w:t xml:space="preserve"> - </w:t>
      </w:r>
      <w:r w:rsidRPr="00025A3A">
        <w:rPr>
          <w:rFonts w:ascii="Book Antiqua" w:hAnsi="Book Antiqua" w:cs="Book Antiqua"/>
          <w:sz w:val="24"/>
          <w:szCs w:val="24"/>
        </w:rPr>
        <w:t>в размере 1,5 должностных окладов (исходя из числе</w:t>
      </w:r>
      <w:r>
        <w:rPr>
          <w:rFonts w:ascii="Book Antiqua" w:hAnsi="Book Antiqua" w:cs="Book Antiqua"/>
          <w:sz w:val="24"/>
          <w:szCs w:val="24"/>
        </w:rPr>
        <w:t xml:space="preserve">нности выборных должностных лиц </w:t>
      </w:r>
      <w:r w:rsidRPr="00025A3A">
        <w:rPr>
          <w:rFonts w:ascii="Book Antiqua" w:hAnsi="Book Antiqua" w:cs="Book Antiqua"/>
          <w:sz w:val="24"/>
          <w:szCs w:val="24"/>
        </w:rPr>
        <w:t>допущенных к государственной тайне на постоянной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основе);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премий – в размере двух окладов денежного содержания;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ежемесячного денежного поощрения – в размере, который устанавливается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дифференцированно выборным должностным лицам и муниципальным служащим;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единовременной выплаты при предоставлении ежегодного оплачиваемого отпуска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материальной помощи - в размере двух окладов денежного содержания.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1</w:t>
      </w:r>
      <w:r w:rsidRPr="00025A3A">
        <w:rPr>
          <w:rFonts w:ascii="Book Antiqua" w:hAnsi="Book Antiqua" w:cs="Book Antiqua"/>
          <w:sz w:val="24"/>
          <w:szCs w:val="24"/>
        </w:rPr>
        <w:t>.3. Фонд оплаты труда формируется за счет средств, предусмотренных пунктом 1</w:t>
      </w:r>
      <w:r>
        <w:rPr>
          <w:rFonts w:ascii="Book Antiqua" w:hAnsi="Book Antiqua" w:cs="Book Antiqua"/>
          <w:sz w:val="24"/>
          <w:szCs w:val="24"/>
        </w:rPr>
        <w:t>1</w:t>
      </w:r>
      <w:r w:rsidRPr="00025A3A">
        <w:rPr>
          <w:rFonts w:ascii="Book Antiqua" w:hAnsi="Book Antiqua" w:cs="Book Antiqua"/>
          <w:sz w:val="24"/>
          <w:szCs w:val="24"/>
        </w:rPr>
        <w:t>.2настоящей статьи, а также за счет средств на выплату:</w:t>
      </w:r>
    </w:p>
    <w:p w:rsidR="000B29FA" w:rsidRPr="00025A3A" w:rsidRDefault="000B29FA" w:rsidP="00E70B7C">
      <w:pPr>
        <w:pStyle w:val="NoSpacing"/>
        <w:ind w:firstLine="70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ежемесячной надбавки за ученую степень;</w:t>
      </w:r>
    </w:p>
    <w:p w:rsidR="000B29FA" w:rsidRPr="00025A3A" w:rsidRDefault="000B29FA" w:rsidP="00E70B7C">
      <w:pPr>
        <w:pStyle w:val="NoSpacing"/>
        <w:ind w:firstLine="70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</w:t>
      </w:r>
      <w:r w:rsidRPr="00025A3A">
        <w:rPr>
          <w:rFonts w:ascii="Book Antiqua" w:hAnsi="Book Antiqua" w:cs="Book Antiqua"/>
          <w:sz w:val="24"/>
          <w:szCs w:val="24"/>
        </w:rPr>
        <w:t xml:space="preserve"> иных выплат, предусмотренных федеральными законами и иными нормативными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правовыми актами Российской Федерации, нормативными правовыми актами города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Севастополя, нормативными актами муниципального образования.</w:t>
      </w:r>
    </w:p>
    <w:p w:rsidR="000B29FA" w:rsidRPr="00025A3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1</w:t>
      </w:r>
      <w:r w:rsidRPr="00025A3A">
        <w:rPr>
          <w:rFonts w:ascii="Book Antiqua" w:hAnsi="Book Antiqua" w:cs="Book Antiqua"/>
          <w:sz w:val="24"/>
          <w:szCs w:val="24"/>
        </w:rPr>
        <w:t>.4. Представитель нанимателя вправе перераспределять средства фонда оплаты труда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муниципальных для производства дополнительных выплат, предусмотренных пунктом 11.2настоящей статьи.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025A3A">
        <w:rPr>
          <w:rFonts w:ascii="Book Antiqua" w:hAnsi="Book Antiqua" w:cs="Book Antiqua"/>
          <w:sz w:val="24"/>
          <w:szCs w:val="24"/>
        </w:rPr>
        <w:t>1</w:t>
      </w:r>
      <w:r>
        <w:rPr>
          <w:rFonts w:ascii="Book Antiqua" w:hAnsi="Book Antiqua" w:cs="Book Antiqua"/>
          <w:sz w:val="24"/>
          <w:szCs w:val="24"/>
        </w:rPr>
        <w:t>1</w:t>
      </w:r>
      <w:r w:rsidRPr="00025A3A">
        <w:rPr>
          <w:rFonts w:ascii="Book Antiqua" w:hAnsi="Book Antiqua" w:cs="Book Antiqua"/>
          <w:sz w:val="24"/>
          <w:szCs w:val="24"/>
        </w:rPr>
        <w:t>.5. Экономия денежных средств по фонду оплаты труда выборных должностных лиц изъятию не подлежит и может быть направлена по распоряжению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 xml:space="preserve">Главы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025A3A">
        <w:rPr>
          <w:rFonts w:ascii="Book Antiqua" w:hAnsi="Book Antiqua" w:cs="Book Antiqua"/>
          <w:sz w:val="24"/>
          <w:szCs w:val="24"/>
        </w:rPr>
        <w:t xml:space="preserve"> МО на выплату премий, материальной помощи и других выплат,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предусмотренных федеральными законами, законами города Севастополя, нормативными актами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25A3A">
        <w:rPr>
          <w:rFonts w:ascii="Book Antiqua" w:hAnsi="Book Antiqua" w:cs="Book Antiqua"/>
          <w:sz w:val="24"/>
          <w:szCs w:val="24"/>
        </w:rPr>
        <w:t>муниципального образования.</w:t>
      </w: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025A3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0B29FA" w:rsidRPr="00C94604">
        <w:tc>
          <w:tcPr>
            <w:tcW w:w="5637" w:type="dxa"/>
            <w:vAlign w:val="center"/>
          </w:tcPr>
          <w:p w:rsidR="000B29FA" w:rsidRPr="00C94604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Default="000B29FA" w:rsidP="008829ED">
      <w:pPr>
        <w:pStyle w:val="NoSpacing"/>
        <w:tabs>
          <w:tab w:val="left" w:pos="5387"/>
        </w:tabs>
        <w:jc w:val="both"/>
        <w:rPr>
          <w:rFonts w:ascii="Book Antiqua" w:hAnsi="Book Antiqua" w:cs="Book Antiqua"/>
          <w:i/>
          <w:iCs/>
          <w:sz w:val="20"/>
          <w:szCs w:val="20"/>
        </w:rPr>
      </w:pPr>
      <w:r>
        <w:rPr>
          <w:rFonts w:ascii="Book Antiqua" w:hAnsi="Book Antiqua" w:cs="Book Antiqua"/>
          <w:i/>
          <w:iCs/>
          <w:sz w:val="20"/>
          <w:szCs w:val="20"/>
        </w:rPr>
        <w:tab/>
      </w:r>
    </w:p>
    <w:p w:rsidR="000B29FA" w:rsidRDefault="000B29FA" w:rsidP="008829ED">
      <w:pPr>
        <w:pStyle w:val="NoSpacing"/>
        <w:tabs>
          <w:tab w:val="left" w:pos="5387"/>
        </w:tabs>
        <w:jc w:val="both"/>
        <w:rPr>
          <w:rFonts w:ascii="Book Antiqua" w:hAnsi="Book Antiqua" w:cs="Book Antiqua"/>
          <w:i/>
          <w:iCs/>
          <w:sz w:val="20"/>
          <w:szCs w:val="20"/>
        </w:rPr>
      </w:pPr>
    </w:p>
    <w:p w:rsidR="000B29FA" w:rsidRPr="008829ED" w:rsidRDefault="000B29FA" w:rsidP="00B30960">
      <w:pPr>
        <w:pStyle w:val="NoSpacing"/>
        <w:tabs>
          <w:tab w:val="left" w:pos="5387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8829ED">
        <w:rPr>
          <w:rFonts w:ascii="Book Antiqua" w:hAnsi="Book Antiqua" w:cs="Book Antiqua"/>
          <w:i/>
          <w:iCs/>
          <w:sz w:val="20"/>
          <w:szCs w:val="20"/>
        </w:rPr>
        <w:t>ПРИЛОЖЕНИЕ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 1</w:t>
      </w:r>
    </w:p>
    <w:p w:rsidR="000B29FA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8829ED">
        <w:rPr>
          <w:rFonts w:ascii="Book Antiqua" w:hAnsi="Book Antiqua" w:cs="Book Antiqua"/>
          <w:i/>
          <w:iCs/>
          <w:sz w:val="20"/>
          <w:szCs w:val="20"/>
        </w:rPr>
        <w:t xml:space="preserve">к Положению </w:t>
      </w:r>
      <w:r w:rsidRPr="003F5FAE">
        <w:rPr>
          <w:rFonts w:ascii="Book Antiqua" w:hAnsi="Book Antiqua" w:cs="Book Antiqua"/>
          <w:i/>
          <w:iCs/>
          <w:sz w:val="20"/>
          <w:szCs w:val="20"/>
        </w:rPr>
        <w:t xml:space="preserve">об оплате труда лиц, </w:t>
      </w:r>
    </w:p>
    <w:p w:rsidR="000B29FA" w:rsidRPr="003F5FAE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3F5FAE">
        <w:rPr>
          <w:rFonts w:ascii="Book Antiqua" w:hAnsi="Book Antiqua" w:cs="Book Antiqua"/>
          <w:i/>
          <w:iCs/>
          <w:sz w:val="20"/>
          <w:szCs w:val="20"/>
        </w:rPr>
        <w:t>замещающих муниципальные должности</w:t>
      </w:r>
    </w:p>
    <w:p w:rsidR="000B29FA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3F5FAE">
        <w:rPr>
          <w:rFonts w:ascii="Book Antiqua" w:hAnsi="Book Antiqua" w:cs="Book Antiqua"/>
          <w:i/>
          <w:iCs/>
          <w:sz w:val="20"/>
          <w:szCs w:val="20"/>
        </w:rPr>
        <w:t>органов местного самоуправления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 xml:space="preserve"> внутригородско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го 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>муниципально</w:t>
      </w:r>
      <w:r>
        <w:rPr>
          <w:rFonts w:ascii="Book Antiqua" w:hAnsi="Book Antiqua" w:cs="Book Antiqua"/>
          <w:i/>
          <w:iCs/>
          <w:sz w:val="20"/>
          <w:szCs w:val="20"/>
        </w:rPr>
        <w:t>го</w:t>
      </w:r>
    </w:p>
    <w:p w:rsidR="000B29FA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8829ED">
        <w:rPr>
          <w:rFonts w:ascii="Book Antiqua" w:hAnsi="Book Antiqua" w:cs="Book Antiqua"/>
          <w:i/>
          <w:iCs/>
          <w:sz w:val="20"/>
          <w:szCs w:val="20"/>
        </w:rPr>
        <w:t>образовани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я города Севастополя - </w:t>
      </w:r>
    </w:p>
    <w:p w:rsidR="000B29FA" w:rsidRPr="008829ED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>
        <w:rPr>
          <w:rFonts w:ascii="Book Antiqua" w:hAnsi="Book Antiqua" w:cs="Book Antiqua"/>
          <w:i/>
          <w:iCs/>
          <w:sz w:val="20"/>
          <w:szCs w:val="20"/>
        </w:rPr>
        <w:t xml:space="preserve">Качинский 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>муниципальный округ</w:t>
      </w: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3F5FAE" w:rsidRDefault="000B29FA" w:rsidP="003F5FAE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F5FAE">
        <w:rPr>
          <w:rFonts w:ascii="Book Antiqua" w:hAnsi="Book Antiqua" w:cs="Book Antiqua"/>
          <w:b/>
          <w:bCs/>
          <w:sz w:val="24"/>
          <w:szCs w:val="24"/>
        </w:rPr>
        <w:t>ПРАВИЛА</w:t>
      </w:r>
    </w:p>
    <w:p w:rsidR="000B29FA" w:rsidRDefault="000B29FA" w:rsidP="00E91E07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3F5FAE">
        <w:rPr>
          <w:rFonts w:ascii="Book Antiqua" w:hAnsi="Book Antiqua" w:cs="Book Antiqua"/>
          <w:b/>
          <w:bCs/>
          <w:sz w:val="24"/>
          <w:szCs w:val="24"/>
        </w:rPr>
        <w:t>исчисления денежного содержания лиц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b/>
          <w:bCs/>
          <w:sz w:val="24"/>
          <w:szCs w:val="24"/>
        </w:rPr>
        <w:t xml:space="preserve">замещающих муниципальные должности в органах местного самоуправления </w:t>
      </w:r>
      <w:r w:rsidRPr="00193A3B">
        <w:rPr>
          <w:rFonts w:ascii="Book Antiqua" w:hAnsi="Book Antiqua" w:cs="Book Antiqua"/>
          <w:b/>
          <w:bCs/>
          <w:sz w:val="24"/>
          <w:szCs w:val="24"/>
        </w:rPr>
        <w:t>внутригородского муниципального образования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193A3B">
        <w:rPr>
          <w:rFonts w:ascii="Book Antiqua" w:hAnsi="Book Antiqua" w:cs="Book Antiqua"/>
          <w:b/>
          <w:bCs/>
          <w:sz w:val="24"/>
          <w:szCs w:val="24"/>
        </w:rPr>
        <w:t>города Севастополя</w:t>
      </w:r>
      <w:r w:rsidRPr="007B1BEF">
        <w:rPr>
          <w:rFonts w:ascii="Book Antiqua" w:hAnsi="Book Antiqua" w:cs="Book Antiqua"/>
          <w:b/>
          <w:bCs/>
          <w:sz w:val="24"/>
          <w:szCs w:val="24"/>
        </w:rPr>
        <w:t>-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25349C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1. Настоящие Правила определяют порядок исчисления денежного содержания выборного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должностного лица: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1) на период нахождения в ежегодном оплачиваемом отпуске;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2) на период временной нетрудоспособности;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3) на период получения дополнительного профессионального образования;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4) на период нахождения в служебной командировке;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5) при увольнении в связи с сокращением должностей или ликвидацией органа местного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самоуправления;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6) при отстранении от замещаемой должности (недопущении к исполнению должностных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обязанностей) на период: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3F5FAE">
        <w:rPr>
          <w:rFonts w:ascii="Book Antiqua" w:hAnsi="Book Antiqua" w:cs="Book Antiqua"/>
          <w:sz w:val="24"/>
          <w:szCs w:val="24"/>
        </w:rPr>
        <w:t xml:space="preserve"> урегулирования конфликта интересов;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3F5FAE">
        <w:rPr>
          <w:rFonts w:ascii="Book Antiqua" w:hAnsi="Book Antiqua" w:cs="Book Antiqua"/>
          <w:sz w:val="24"/>
          <w:szCs w:val="24"/>
        </w:rPr>
        <w:t xml:space="preserve"> проведения проверки: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3F5FAE">
        <w:rPr>
          <w:rFonts w:ascii="Book Antiqua" w:hAnsi="Book Antiqua" w:cs="Book Antiqua"/>
          <w:sz w:val="24"/>
          <w:szCs w:val="24"/>
        </w:rPr>
        <w:t xml:space="preserve"> достоверности и полноты сведений о доходах, расходах, об имуществе и обязательствах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имущественного  характера,  представляемых  в  соответствии  с  федеральным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законодательством о противодействии коррупции и другими федеральными законами;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-</w:t>
      </w:r>
      <w:r w:rsidRPr="003F5FAE">
        <w:rPr>
          <w:rFonts w:ascii="Book Antiqua" w:hAnsi="Book Antiqua" w:cs="Book Antiqua"/>
          <w:sz w:val="24"/>
          <w:szCs w:val="24"/>
        </w:rPr>
        <w:t xml:space="preserve"> соблюдения ограничений и запретов, требований о предотвращении или об урегулировании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конфликта интересов, исполнения им обязанностей, установленных  федеральным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законодательством о противодействии коррупции и другими федеральными законами;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7) на период проведения служебной проверки;</w:t>
      </w:r>
    </w:p>
    <w:p w:rsidR="000B29FA" w:rsidRPr="008B352D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8</w:t>
      </w:r>
      <w:r w:rsidRPr="00E91E07">
        <w:rPr>
          <w:rFonts w:ascii="Book Antiqua" w:hAnsi="Book Antiqua" w:cs="Book Antiqua"/>
          <w:sz w:val="24"/>
          <w:szCs w:val="24"/>
        </w:rPr>
        <w:t>) 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2. В случаях, предусмотренных подпунктами 3, 4, 6 и 7 пункта 1 настоящих Правил,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выборному должностному лицу сохраняется денежное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содержание за весь соответствующий период как за фактически отработанное время.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Сохраняемое денежное содержание при этом состоит из оклада денежного содержания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дополнительных выплат, предусмотренных подпунктами 2.2.1.-2.2.3, 2.2.5, 2.3 пункта 2настоящего Положения.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3. При исчислении денежного содержания муниципального служащего в случае,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предусмотренном подпунктом 1 пункта 1 настоящих Правил, дополнительно учитываются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выплаты, предусмотренные подпунктами 2.2.4, 2.2.6, 2.2.7 пункта 2 настоящего Положения,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размере 1/12 каждой из фактически начисленных выплат за 12 календарных месяцев,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предшествующих дню ухода в ежегодный оплачиваемый отпуск. При этом размер денежного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содержания определяется путем деления исчисленного денежного содержания на 29,3(среднемесячное число календарных дней) и умножения на число календарных дней отпуска.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4. В случае, предусмотренном подпунктом 9 пункта 1 настоящих Правил, за выборным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должностным лицом сохраняется денежное содержание,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установленное ему на день начала соответствующего периода, которое не начисляется и не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выплачивается.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3F5FAE">
        <w:rPr>
          <w:rFonts w:ascii="Book Antiqua" w:hAnsi="Book Antiqua" w:cs="Book Antiqua"/>
          <w:sz w:val="24"/>
          <w:szCs w:val="24"/>
        </w:rPr>
        <w:t>5. В случаях, предусмотренных подпунктом 5 пункта 1 настоящих Правил, выборному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должностному лицу выплачивается компенсация в размере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среднего месячного заработка, а также за ним сохраняется средний месячный заработок на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период трудоустройства, но не свыше двух месяцев со дня увольнения (с зачетом выходного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пособия).</w:t>
      </w:r>
    </w:p>
    <w:p w:rsidR="000B29FA" w:rsidRPr="003F5FAE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6</w:t>
      </w:r>
      <w:r w:rsidRPr="003F5FAE">
        <w:rPr>
          <w:rFonts w:ascii="Book Antiqua" w:hAnsi="Book Antiqua" w:cs="Book Antiqua"/>
          <w:sz w:val="24"/>
          <w:szCs w:val="24"/>
        </w:rPr>
        <w:t>. В случае, предусмотренном подпунктом 2 пункта 1 настоящих Правил, выборному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должностному лицу или муниципальному служащему выплачивается пособие в порядке,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установленном Федеральным законом от 29 декабря 2006 года № 255-ФЗ «Об обязательном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социальном страховании на случай временной нетрудоспособности и в связи с материнством».</w:t>
      </w:r>
    </w:p>
    <w:p w:rsidR="000B29FA" w:rsidRDefault="000B29FA" w:rsidP="003F5FA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7</w:t>
      </w:r>
      <w:r w:rsidRPr="003F5FAE">
        <w:rPr>
          <w:rFonts w:ascii="Book Antiqua" w:hAnsi="Book Antiqua" w:cs="Book Antiqua"/>
          <w:sz w:val="24"/>
          <w:szCs w:val="24"/>
        </w:rPr>
        <w:t>. В случае если в период сохранения денежного содержания произошло увеличение(индексация) оклада денежного содержания и (или) дополнительных выплат, то исчисленное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3F5FAE">
        <w:rPr>
          <w:rFonts w:ascii="Book Antiqua" w:hAnsi="Book Antiqua" w:cs="Book Antiqua"/>
          <w:sz w:val="24"/>
          <w:szCs w:val="24"/>
        </w:rPr>
        <w:t>денежное содержание индексируется со дня вступления в силу решения об увеличении(индексации) и до окончания указанного периода.</w:t>
      </w: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0B29FA" w:rsidRPr="00C94604">
        <w:tc>
          <w:tcPr>
            <w:tcW w:w="5637" w:type="dxa"/>
            <w:vAlign w:val="center"/>
          </w:tcPr>
          <w:p w:rsidR="000B29FA" w:rsidRPr="00C94604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8829ED" w:rsidRDefault="000B29FA" w:rsidP="00B30960">
      <w:pPr>
        <w:pStyle w:val="NoSpacing"/>
        <w:tabs>
          <w:tab w:val="left" w:pos="5387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8829ED">
        <w:rPr>
          <w:rFonts w:ascii="Book Antiqua" w:hAnsi="Book Antiqua" w:cs="Book Antiqua"/>
          <w:i/>
          <w:iCs/>
          <w:sz w:val="20"/>
          <w:szCs w:val="20"/>
        </w:rPr>
        <w:t>ПРИЛОЖЕНИЕ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 2</w:t>
      </w:r>
    </w:p>
    <w:p w:rsidR="000B29FA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8829ED">
        <w:rPr>
          <w:rFonts w:ascii="Book Antiqua" w:hAnsi="Book Antiqua" w:cs="Book Antiqua"/>
          <w:i/>
          <w:iCs/>
          <w:sz w:val="20"/>
          <w:szCs w:val="20"/>
        </w:rPr>
        <w:t xml:space="preserve">к Положению </w:t>
      </w:r>
      <w:r w:rsidRPr="003F5FAE">
        <w:rPr>
          <w:rFonts w:ascii="Book Antiqua" w:hAnsi="Book Antiqua" w:cs="Book Antiqua"/>
          <w:i/>
          <w:iCs/>
          <w:sz w:val="20"/>
          <w:szCs w:val="20"/>
        </w:rPr>
        <w:t>об оплате труда лиц,</w:t>
      </w:r>
    </w:p>
    <w:p w:rsidR="000B29FA" w:rsidRPr="003F5FAE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3F5FAE">
        <w:rPr>
          <w:rFonts w:ascii="Book Antiqua" w:hAnsi="Book Antiqua" w:cs="Book Antiqua"/>
          <w:i/>
          <w:iCs/>
          <w:sz w:val="20"/>
          <w:szCs w:val="20"/>
        </w:rPr>
        <w:t>замещающих муниципальные должности</w:t>
      </w:r>
    </w:p>
    <w:p w:rsidR="000B29FA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3F5FAE">
        <w:rPr>
          <w:rFonts w:ascii="Book Antiqua" w:hAnsi="Book Antiqua" w:cs="Book Antiqua"/>
          <w:i/>
          <w:iCs/>
          <w:sz w:val="20"/>
          <w:szCs w:val="20"/>
        </w:rPr>
        <w:t>органов местного самоуправления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 xml:space="preserve"> внутригородско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го 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>муниципально</w:t>
      </w:r>
      <w:r>
        <w:rPr>
          <w:rFonts w:ascii="Book Antiqua" w:hAnsi="Book Antiqua" w:cs="Book Antiqua"/>
          <w:i/>
          <w:iCs/>
          <w:sz w:val="20"/>
          <w:szCs w:val="20"/>
        </w:rPr>
        <w:t>го</w:t>
      </w:r>
    </w:p>
    <w:p w:rsidR="000B29FA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 w:rsidRPr="008829ED">
        <w:rPr>
          <w:rFonts w:ascii="Book Antiqua" w:hAnsi="Book Antiqua" w:cs="Book Antiqua"/>
          <w:i/>
          <w:iCs/>
          <w:sz w:val="20"/>
          <w:szCs w:val="20"/>
        </w:rPr>
        <w:t>образовани</w:t>
      </w:r>
      <w:r>
        <w:rPr>
          <w:rFonts w:ascii="Book Antiqua" w:hAnsi="Book Antiqua" w:cs="Book Antiqua"/>
          <w:i/>
          <w:iCs/>
          <w:sz w:val="20"/>
          <w:szCs w:val="20"/>
        </w:rPr>
        <w:t>я города Севастополя -</w:t>
      </w:r>
    </w:p>
    <w:p w:rsidR="000B29FA" w:rsidRPr="008829ED" w:rsidRDefault="000B29FA" w:rsidP="00B30960">
      <w:pPr>
        <w:pStyle w:val="NoSpacing"/>
        <w:tabs>
          <w:tab w:val="left" w:pos="5387"/>
          <w:tab w:val="left" w:pos="6521"/>
        </w:tabs>
        <w:ind w:left="5103"/>
        <w:rPr>
          <w:rFonts w:ascii="Book Antiqua" w:hAnsi="Book Antiqua" w:cs="Book Antiqua"/>
          <w:i/>
          <w:iCs/>
          <w:sz w:val="20"/>
          <w:szCs w:val="20"/>
        </w:rPr>
      </w:pPr>
      <w:r>
        <w:rPr>
          <w:rFonts w:ascii="Book Antiqua" w:hAnsi="Book Antiqua" w:cs="Book Antiqua"/>
          <w:i/>
          <w:iCs/>
          <w:sz w:val="20"/>
          <w:szCs w:val="20"/>
        </w:rPr>
        <w:t xml:space="preserve">Качинский 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>муниципальный округ</w:t>
      </w:r>
    </w:p>
    <w:p w:rsidR="000B29FA" w:rsidRPr="002374BE" w:rsidRDefault="000B29FA" w:rsidP="00E06697">
      <w:pPr>
        <w:pStyle w:val="NoSpacing"/>
        <w:tabs>
          <w:tab w:val="left" w:pos="5529"/>
        </w:tabs>
        <w:rPr>
          <w:rFonts w:ascii="Book Antiqua" w:hAnsi="Book Antiqua" w:cs="Book Antiqua"/>
          <w:sz w:val="24"/>
          <w:szCs w:val="24"/>
        </w:rPr>
      </w:pPr>
    </w:p>
    <w:p w:rsidR="000B29FA" w:rsidRPr="002374BE" w:rsidRDefault="000B29FA" w:rsidP="00E06697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2374BE">
        <w:rPr>
          <w:rFonts w:ascii="Book Antiqua" w:hAnsi="Book Antiqua" w:cs="Book Antiqua"/>
          <w:b/>
          <w:bCs/>
          <w:sz w:val="28"/>
          <w:szCs w:val="28"/>
        </w:rPr>
        <w:t>РЕЕСТР</w:t>
      </w:r>
    </w:p>
    <w:p w:rsidR="000B29FA" w:rsidRPr="002374BE" w:rsidRDefault="000B29FA" w:rsidP="00E06697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bookmarkStart w:id="0" w:name="_GoBack"/>
      <w:r w:rsidRPr="00714E54">
        <w:rPr>
          <w:rFonts w:ascii="Book Antiqua" w:hAnsi="Book Antiqua" w:cs="Book Antiqua"/>
          <w:b/>
          <w:bCs/>
          <w:sz w:val="24"/>
          <w:szCs w:val="24"/>
        </w:rPr>
        <w:t>муниципальных должностей</w:t>
      </w:r>
      <w:bookmarkEnd w:id="0"/>
      <w:r w:rsidRPr="002374BE">
        <w:rPr>
          <w:rFonts w:ascii="Book Antiqua" w:hAnsi="Book Antiqua" w:cs="Book Antiqua"/>
          <w:b/>
          <w:bCs/>
          <w:sz w:val="24"/>
          <w:szCs w:val="24"/>
        </w:rPr>
        <w:t xml:space="preserve"> внутригородского муниципального образования города Севастополя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2374BE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</w:t>
      </w:r>
    </w:p>
    <w:p w:rsidR="000B29FA" w:rsidRDefault="000B29FA" w:rsidP="00E06697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2374BE">
        <w:rPr>
          <w:rFonts w:ascii="Book Antiqua" w:hAnsi="Book Antiqua" w:cs="Book Antiqua"/>
          <w:b/>
          <w:bCs/>
          <w:sz w:val="24"/>
          <w:szCs w:val="24"/>
        </w:rPr>
        <w:t>и нормативы должностных окладов</w:t>
      </w: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8466"/>
        <w:gridCol w:w="233"/>
        <w:gridCol w:w="871"/>
      </w:tblGrid>
      <w:tr w:rsidR="000B29FA" w:rsidRPr="00C94604">
        <w:tc>
          <w:tcPr>
            <w:tcW w:w="5637" w:type="dxa"/>
            <w:vAlign w:val="center"/>
          </w:tcPr>
          <w:tbl>
            <w:tblPr>
              <w:tblW w:w="9645" w:type="dxa"/>
              <w:tblInd w:w="3" w:type="dxa"/>
              <w:tblBorders>
                <w:top w:val="single" w:sz="4" w:space="0" w:color="auto"/>
              </w:tblBorders>
              <w:tblLook w:val="0000"/>
            </w:tblPr>
            <w:tblGrid>
              <w:gridCol w:w="4749"/>
              <w:gridCol w:w="91"/>
              <w:gridCol w:w="2407"/>
              <w:gridCol w:w="2398"/>
            </w:tblGrid>
            <w:tr w:rsidR="000B29FA" w:rsidRPr="00C94604">
              <w:trPr>
                <w:trHeight w:val="270"/>
              </w:trPr>
              <w:tc>
                <w:tcPr>
                  <w:tcW w:w="47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Наименование</w:t>
                  </w:r>
                </w:p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должностей</w:t>
                  </w:r>
                </w:p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Нормативы размеров должностного оклада</w:t>
                  </w:r>
                </w:p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(в расчетных единицах)</w:t>
                  </w:r>
                </w:p>
              </w:tc>
            </w:tr>
            <w:tr w:rsidR="000B29FA" w:rsidRPr="00C94604">
              <w:trPr>
                <w:trHeight w:val="360"/>
              </w:trPr>
              <w:tc>
                <w:tcPr>
                  <w:tcW w:w="47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4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 xml:space="preserve">Коэффициенты, </w:t>
                  </w: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br/>
                    <w:t>применяемые</w:t>
                  </w:r>
                </w:p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 xml:space="preserve">при исчислении должностных </w:t>
                  </w: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br/>
                    <w:t>окладов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 xml:space="preserve">Ежемесячное денежное поощрение должностных </w:t>
                  </w: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br/>
                    <w:t>окладов</w:t>
                  </w:r>
                </w:p>
              </w:tc>
            </w:tr>
            <w:tr w:rsidR="000B29FA" w:rsidRPr="00C94604">
              <w:trPr>
                <w:trHeight w:val="360"/>
              </w:trPr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3</w:t>
                  </w:r>
                </w:p>
              </w:tc>
            </w:tr>
            <w:tr w:rsidR="000B29FA" w:rsidRPr="00C94604">
              <w:trPr>
                <w:trHeight w:val="360"/>
              </w:trPr>
              <w:tc>
                <w:tcPr>
                  <w:tcW w:w="96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3A43F6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b/>
                      <w:bCs/>
                      <w:sz w:val="20"/>
                      <w:szCs w:val="20"/>
                    </w:rPr>
                  </w:pPr>
                  <w:r w:rsidRPr="003A43F6">
                    <w:rPr>
                      <w:rFonts w:ascii="Book Antiqua" w:hAnsi="Book Antiqua" w:cs="Book Antiqua"/>
                      <w:b/>
                      <w:bCs/>
                      <w:sz w:val="20"/>
                      <w:szCs w:val="20"/>
                    </w:rPr>
                    <w:t>Муниципальные должности</w:t>
                  </w:r>
                </w:p>
              </w:tc>
            </w:tr>
            <w:tr w:rsidR="000B29FA" w:rsidRPr="00C94604">
              <w:trPr>
                <w:trHeight w:val="360"/>
              </w:trPr>
              <w:tc>
                <w:tcPr>
                  <w:tcW w:w="4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3A43F6" w:rsidRDefault="000B29FA" w:rsidP="003A43F6">
                  <w:pPr>
                    <w:pStyle w:val="NoSpacing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 w:cs="Book Antiqua"/>
                      <w:sz w:val="20"/>
                      <w:szCs w:val="20"/>
                    </w:rPr>
                    <w:t xml:space="preserve">Глава местной администрации, </w:t>
                  </w: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Глава внутригородского муниципального образования</w:t>
                  </w:r>
                  <w:r>
                    <w:rPr>
                      <w:rFonts w:ascii="Book Antiqua" w:hAnsi="Book Antiqua" w:cs="Book Antiqua"/>
                      <w:sz w:val="20"/>
                      <w:szCs w:val="20"/>
                    </w:rPr>
                    <w:t>, исполняющий полномочия председателя Совета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2374BE" w:rsidRDefault="000B29FA" w:rsidP="003A43F6">
                  <w:pPr>
                    <w:pStyle w:val="NoSpacing"/>
                    <w:ind w:firstLine="36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2374BE">
                    <w:rPr>
                      <w:rFonts w:ascii="Book Antiqua" w:hAnsi="Book Antiqua" w:cs="Book Antiqua"/>
                      <w:sz w:val="20"/>
                      <w:szCs w:val="20"/>
                    </w:rPr>
                    <w:t>1,7</w:t>
                  </w:r>
                </w:p>
              </w:tc>
            </w:tr>
            <w:tr w:rsidR="000B29FA" w:rsidRPr="00C94604">
              <w:trPr>
                <w:trHeight w:val="360"/>
              </w:trPr>
              <w:tc>
                <w:tcPr>
                  <w:tcW w:w="4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3A43F6" w:rsidRDefault="000B29FA" w:rsidP="003A43F6">
                  <w:pPr>
                    <w:pStyle w:val="NoSpacing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3A43F6">
                    <w:rPr>
                      <w:rFonts w:ascii="Book Antiqua" w:hAnsi="Book Antiqua" w:cs="Book Antiqua"/>
                      <w:sz w:val="20"/>
                      <w:szCs w:val="20"/>
                    </w:rPr>
                    <w:t>Заместитель председателя Совета (действующий на постоянной основе)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3A43F6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3A43F6">
                    <w:rPr>
                      <w:rFonts w:ascii="Book Antiqua" w:hAnsi="Book Antiqua" w:cs="Book Antiqua"/>
                      <w:sz w:val="20"/>
                      <w:szCs w:val="20"/>
                    </w:rPr>
                    <w:t>3,2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9FA" w:rsidRPr="003A43F6" w:rsidRDefault="000B29FA" w:rsidP="003A43F6">
                  <w:pPr>
                    <w:pStyle w:val="NoSpacing"/>
                    <w:jc w:val="center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  <w:r w:rsidRPr="003A43F6">
                    <w:rPr>
                      <w:rFonts w:ascii="Book Antiqua" w:hAnsi="Book Antiqua" w:cs="Book Antiqua"/>
                      <w:sz w:val="20"/>
                      <w:szCs w:val="20"/>
                    </w:rPr>
                    <w:t>1,0</w:t>
                  </w:r>
                </w:p>
              </w:tc>
            </w:tr>
          </w:tbl>
          <w:p w:rsidR="000B29FA" w:rsidRPr="00C94604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  <w:tbl>
            <w:tblPr>
              <w:tblW w:w="9535" w:type="dxa"/>
              <w:tblBorders>
                <w:insideH w:val="single" w:sz="4" w:space="0" w:color="000000"/>
              </w:tblBorders>
              <w:tblLook w:val="00A0"/>
            </w:tblPr>
            <w:tblGrid>
              <w:gridCol w:w="5637"/>
              <w:gridCol w:w="2163"/>
              <w:gridCol w:w="1735"/>
            </w:tblGrid>
            <w:tr w:rsidR="000B29FA" w:rsidRPr="00C94604">
              <w:tc>
                <w:tcPr>
                  <w:tcW w:w="5637" w:type="dxa"/>
                  <w:vAlign w:val="center"/>
                </w:tcPr>
                <w:p w:rsidR="000B29FA" w:rsidRPr="00C94604" w:rsidRDefault="000B29FA" w:rsidP="00C946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 Antiqua" w:hAnsi="Book Antiqua" w:cs="Book Antiqua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94604">
                    <w:rPr>
                      <w:rFonts w:ascii="Book Antiqua" w:hAnsi="Book Antiqua" w:cs="Book Antiqua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>Глава ВМО Качинский МО,</w:t>
                  </w:r>
                  <w:r>
                    <w:rPr>
                      <w:rFonts w:ascii="Book Antiqua" w:hAnsi="Book Antiqua" w:cs="Book Antiqua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 </w:t>
                  </w:r>
                  <w:r w:rsidRPr="00C94604">
                    <w:rPr>
                      <w:rFonts w:ascii="Book Antiqua" w:hAnsi="Book Antiqua" w:cs="Book Antiqua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исполняющий полномочия председателя Совета,</w:t>
                  </w:r>
                </w:p>
                <w:p w:rsidR="000B29FA" w:rsidRPr="00C94604" w:rsidRDefault="000B29FA" w:rsidP="003A43F6">
                  <w:pPr>
                    <w:pStyle w:val="NoSpacing"/>
                    <w:rPr>
                      <w:rFonts w:ascii="Book Antiqua" w:hAnsi="Book Antiqua" w:cs="Book Antiqua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94604">
                    <w:rPr>
                      <w:rFonts w:ascii="Book Antiqua" w:hAnsi="Book Antiqua" w:cs="Book Antiqua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2163" w:type="dxa"/>
                  <w:vAlign w:val="center"/>
                </w:tcPr>
                <w:p w:rsidR="000B29FA" w:rsidRPr="00C94604" w:rsidRDefault="000B29FA" w:rsidP="003A43F6">
                  <w:pPr>
                    <w:pStyle w:val="NoSpacing"/>
                    <w:rPr>
                      <w:rFonts w:ascii="Book Antiqua" w:hAnsi="Book Antiqua" w:cs="Book Antiqua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vAlign w:val="center"/>
                </w:tcPr>
                <w:p w:rsidR="000B29FA" w:rsidRPr="00C94604" w:rsidRDefault="000B29FA" w:rsidP="003A43F6">
                  <w:pPr>
                    <w:pStyle w:val="NoSpacing"/>
                    <w:rPr>
                      <w:rFonts w:ascii="Book Antiqua" w:hAnsi="Book Antiqua" w:cs="Book Antiqua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94604">
                    <w:rPr>
                      <w:rFonts w:ascii="Book Antiqua" w:hAnsi="Book Antiqua" w:cs="Book Antiqua"/>
                      <w:b/>
                      <w:bCs/>
                      <w:i/>
                      <w:iCs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sz w:val="20"/>
                <w:szCs w:val="20"/>
              </w:rPr>
            </w:pPr>
            <w:r w:rsidRPr="00C94604">
              <w:rPr>
                <w:rFonts w:ascii="Book Antiqua" w:hAnsi="Book Antiqua" w:cs="Book Antiqua"/>
                <w:sz w:val="20"/>
                <w:szCs w:val="20"/>
              </w:rPr>
              <w:t>Н.М. Герасим</w:t>
            </w:r>
          </w:p>
        </w:tc>
      </w:tr>
    </w:tbl>
    <w:p w:rsidR="000B29FA" w:rsidRDefault="000B29FA" w:rsidP="00E1005B">
      <w:pPr>
        <w:pStyle w:val="NoSpacing"/>
        <w:tabs>
          <w:tab w:val="left" w:pos="5387"/>
        </w:tabs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i/>
          <w:iCs/>
          <w:sz w:val="20"/>
          <w:szCs w:val="20"/>
        </w:rPr>
        <w:tab/>
      </w: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25349C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8829ED" w:rsidRDefault="000B29FA" w:rsidP="00E91E07">
      <w:pPr>
        <w:pStyle w:val="NoSpacing"/>
        <w:tabs>
          <w:tab w:val="left" w:pos="5387"/>
        </w:tabs>
        <w:jc w:val="both"/>
        <w:rPr>
          <w:rFonts w:ascii="Book Antiqua" w:hAnsi="Book Antiqua" w:cs="Book Antiqua"/>
          <w:i/>
          <w:iCs/>
          <w:sz w:val="20"/>
          <w:szCs w:val="20"/>
        </w:rPr>
      </w:pPr>
      <w:r>
        <w:rPr>
          <w:rFonts w:ascii="Book Antiqua" w:hAnsi="Book Antiqua" w:cs="Book Antiqua"/>
          <w:i/>
          <w:iCs/>
          <w:sz w:val="20"/>
          <w:szCs w:val="20"/>
        </w:rPr>
        <w:tab/>
      </w:r>
      <w:r w:rsidRPr="008829ED">
        <w:rPr>
          <w:rFonts w:ascii="Book Antiqua" w:hAnsi="Book Antiqua" w:cs="Book Antiqua"/>
          <w:i/>
          <w:iCs/>
          <w:sz w:val="20"/>
          <w:szCs w:val="20"/>
        </w:rPr>
        <w:t>ПРИЛОЖЕНИЕ</w:t>
      </w:r>
      <w:r>
        <w:rPr>
          <w:rFonts w:ascii="Book Antiqua" w:hAnsi="Book Antiqua" w:cs="Book Antiqua"/>
          <w:i/>
          <w:iCs/>
          <w:sz w:val="20"/>
          <w:szCs w:val="20"/>
        </w:rPr>
        <w:t>3</w:t>
      </w:r>
    </w:p>
    <w:p w:rsidR="000B29FA" w:rsidRPr="003F5FAE" w:rsidRDefault="000B29FA" w:rsidP="00E91E07">
      <w:pPr>
        <w:pStyle w:val="NoSpacing"/>
        <w:tabs>
          <w:tab w:val="left" w:pos="5387"/>
          <w:tab w:val="left" w:pos="6521"/>
        </w:tabs>
        <w:rPr>
          <w:rFonts w:ascii="Book Antiqua" w:hAnsi="Book Antiqua" w:cs="Book Antiqua"/>
          <w:i/>
          <w:iCs/>
          <w:sz w:val="20"/>
          <w:szCs w:val="20"/>
        </w:rPr>
      </w:pPr>
      <w:r>
        <w:rPr>
          <w:rFonts w:ascii="Book Antiqua" w:hAnsi="Book Antiqua" w:cs="Book Antiqua"/>
          <w:i/>
          <w:iCs/>
          <w:sz w:val="20"/>
          <w:szCs w:val="20"/>
        </w:rPr>
        <w:tab/>
      </w:r>
      <w:r w:rsidRPr="008829ED">
        <w:rPr>
          <w:rFonts w:ascii="Book Antiqua" w:hAnsi="Book Antiqua" w:cs="Book Antiqua"/>
          <w:i/>
          <w:iCs/>
          <w:sz w:val="20"/>
          <w:szCs w:val="20"/>
        </w:rPr>
        <w:t xml:space="preserve">к Положению </w:t>
      </w:r>
      <w:r w:rsidRPr="003F5FAE">
        <w:rPr>
          <w:rFonts w:ascii="Book Antiqua" w:hAnsi="Book Antiqua" w:cs="Book Antiqua"/>
          <w:i/>
          <w:iCs/>
          <w:sz w:val="20"/>
          <w:szCs w:val="20"/>
        </w:rPr>
        <w:t xml:space="preserve">об оплате труда лиц, </w:t>
      </w:r>
      <w:r>
        <w:rPr>
          <w:rFonts w:ascii="Book Antiqua" w:hAnsi="Book Antiqua" w:cs="Book Antiqua"/>
          <w:i/>
          <w:iCs/>
          <w:sz w:val="20"/>
          <w:szCs w:val="20"/>
        </w:rPr>
        <w:tab/>
      </w:r>
      <w:r w:rsidRPr="003F5FAE">
        <w:rPr>
          <w:rFonts w:ascii="Book Antiqua" w:hAnsi="Book Antiqua" w:cs="Book Antiqua"/>
          <w:i/>
          <w:iCs/>
          <w:sz w:val="20"/>
          <w:szCs w:val="20"/>
        </w:rPr>
        <w:t xml:space="preserve">замещающих муниципальные должности </w:t>
      </w:r>
    </w:p>
    <w:p w:rsidR="000B29FA" w:rsidRPr="008829ED" w:rsidRDefault="000B29FA" w:rsidP="00E91E07">
      <w:pPr>
        <w:pStyle w:val="NoSpacing"/>
        <w:tabs>
          <w:tab w:val="left" w:pos="5387"/>
          <w:tab w:val="left" w:pos="6521"/>
        </w:tabs>
        <w:rPr>
          <w:rFonts w:ascii="Book Antiqua" w:hAnsi="Book Antiqua" w:cs="Book Antiqua"/>
          <w:i/>
          <w:iCs/>
          <w:sz w:val="20"/>
          <w:szCs w:val="20"/>
        </w:rPr>
      </w:pPr>
      <w:r>
        <w:rPr>
          <w:rFonts w:ascii="Book Antiqua" w:hAnsi="Book Antiqua" w:cs="Book Antiqua"/>
          <w:i/>
          <w:iCs/>
          <w:sz w:val="20"/>
          <w:szCs w:val="20"/>
        </w:rPr>
        <w:tab/>
      </w:r>
      <w:r w:rsidRPr="003F5FAE">
        <w:rPr>
          <w:rFonts w:ascii="Book Antiqua" w:hAnsi="Book Antiqua" w:cs="Book Antiqua"/>
          <w:i/>
          <w:iCs/>
          <w:sz w:val="20"/>
          <w:szCs w:val="20"/>
        </w:rPr>
        <w:t>органов местного самоуправления</w:t>
      </w:r>
      <w:r>
        <w:rPr>
          <w:rFonts w:ascii="Book Antiqua" w:hAnsi="Book Antiqua" w:cs="Book Antiqua"/>
          <w:i/>
          <w:iCs/>
          <w:sz w:val="20"/>
          <w:szCs w:val="20"/>
        </w:rPr>
        <w:tab/>
      </w:r>
      <w:r w:rsidRPr="008829ED">
        <w:rPr>
          <w:rFonts w:ascii="Book Antiqua" w:hAnsi="Book Antiqua" w:cs="Book Antiqua"/>
          <w:i/>
          <w:iCs/>
          <w:sz w:val="20"/>
          <w:szCs w:val="20"/>
        </w:rPr>
        <w:t>внутригородско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го 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>муниципально</w:t>
      </w:r>
      <w:r>
        <w:rPr>
          <w:rFonts w:ascii="Book Antiqua" w:hAnsi="Book Antiqua" w:cs="Book Antiqua"/>
          <w:i/>
          <w:iCs/>
          <w:sz w:val="20"/>
          <w:szCs w:val="20"/>
        </w:rPr>
        <w:t>го</w:t>
      </w:r>
      <w:r>
        <w:rPr>
          <w:rFonts w:ascii="Book Antiqua" w:hAnsi="Book Antiqua" w:cs="Book Antiqua"/>
          <w:i/>
          <w:iCs/>
          <w:sz w:val="20"/>
          <w:szCs w:val="20"/>
        </w:rPr>
        <w:tab/>
      </w:r>
      <w:r w:rsidRPr="008829ED">
        <w:rPr>
          <w:rFonts w:ascii="Book Antiqua" w:hAnsi="Book Antiqua" w:cs="Book Antiqua"/>
          <w:i/>
          <w:iCs/>
          <w:sz w:val="20"/>
          <w:szCs w:val="20"/>
        </w:rPr>
        <w:t>образовани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я города Севастополя - </w:t>
      </w:r>
      <w:r>
        <w:rPr>
          <w:rFonts w:ascii="Book Antiqua" w:hAnsi="Book Antiqua" w:cs="Book Antiqua"/>
          <w:i/>
          <w:iCs/>
          <w:sz w:val="20"/>
          <w:szCs w:val="20"/>
        </w:rPr>
        <w:tab/>
        <w:t xml:space="preserve">Качинский </w:t>
      </w:r>
      <w:r w:rsidRPr="008829ED">
        <w:rPr>
          <w:rFonts w:ascii="Book Antiqua" w:hAnsi="Book Antiqua" w:cs="Book Antiqua"/>
          <w:i/>
          <w:iCs/>
          <w:sz w:val="20"/>
          <w:szCs w:val="20"/>
        </w:rPr>
        <w:t>муниципальный округ</w:t>
      </w:r>
    </w:p>
    <w:p w:rsidR="000B29FA" w:rsidRDefault="000B29FA" w:rsidP="00E91E07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25349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E40D79" w:rsidRDefault="000B29FA" w:rsidP="00E40D7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E40D79">
        <w:rPr>
          <w:rFonts w:ascii="Book Antiqua" w:hAnsi="Book Antiqua" w:cs="Book Antiqua"/>
          <w:b/>
          <w:bCs/>
          <w:sz w:val="24"/>
          <w:szCs w:val="24"/>
        </w:rPr>
        <w:t>ПОЛОЖЕНИЕ</w:t>
      </w:r>
    </w:p>
    <w:p w:rsidR="000B29FA" w:rsidRPr="00E40D79" w:rsidRDefault="000B29FA" w:rsidP="00E40D7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E40D79">
        <w:rPr>
          <w:rFonts w:ascii="Book Antiqua" w:hAnsi="Book Antiqua" w:cs="Book Antiqua"/>
          <w:b/>
          <w:bCs/>
          <w:sz w:val="24"/>
          <w:szCs w:val="24"/>
        </w:rPr>
        <w:t>о порядке выплаты лицам замещающих муниципальные должности в органах местного самоуправления внутригородско</w:t>
      </w:r>
      <w:r>
        <w:rPr>
          <w:rFonts w:ascii="Book Antiqua" w:hAnsi="Book Antiqua" w:cs="Book Antiqua"/>
          <w:b/>
          <w:bCs/>
          <w:sz w:val="24"/>
          <w:szCs w:val="24"/>
        </w:rPr>
        <w:t>го</w:t>
      </w:r>
      <w:r w:rsidRPr="00E40D79">
        <w:rPr>
          <w:rFonts w:ascii="Book Antiqua" w:hAnsi="Book Antiqua" w:cs="Book Antiqua"/>
          <w:b/>
          <w:bCs/>
          <w:sz w:val="24"/>
          <w:szCs w:val="24"/>
        </w:rPr>
        <w:t xml:space="preserve"> муниципально</w:t>
      </w:r>
      <w:r>
        <w:rPr>
          <w:rFonts w:ascii="Book Antiqua" w:hAnsi="Book Antiqua" w:cs="Book Antiqua"/>
          <w:b/>
          <w:bCs/>
          <w:sz w:val="24"/>
          <w:szCs w:val="24"/>
        </w:rPr>
        <w:t>го</w:t>
      </w:r>
      <w:r w:rsidRPr="00E40D79">
        <w:rPr>
          <w:rFonts w:ascii="Book Antiqua" w:hAnsi="Book Antiqua" w:cs="Book Antiqua"/>
          <w:b/>
          <w:bCs/>
          <w:sz w:val="24"/>
          <w:szCs w:val="24"/>
        </w:rPr>
        <w:t xml:space="preserve"> образовани</w:t>
      </w:r>
      <w:r>
        <w:rPr>
          <w:rFonts w:ascii="Book Antiqua" w:hAnsi="Book Antiqua" w:cs="Book Antiqua"/>
          <w:b/>
          <w:bCs/>
          <w:sz w:val="24"/>
          <w:szCs w:val="24"/>
        </w:rPr>
        <w:t>я города Севастополя - Качинский</w:t>
      </w:r>
      <w:r w:rsidRPr="00E40D79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b/>
          <w:bCs/>
          <w:sz w:val="24"/>
          <w:szCs w:val="24"/>
        </w:rPr>
        <w:t>округ, премий за выполнение особо важных и сложных заданий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E40D79" w:rsidRDefault="000B29FA" w:rsidP="00E40D7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E40D79">
        <w:rPr>
          <w:rFonts w:ascii="Book Antiqua" w:hAnsi="Book Antiqua" w:cs="Book Antiqua"/>
          <w:b/>
          <w:bCs/>
          <w:sz w:val="24"/>
          <w:szCs w:val="24"/>
        </w:rPr>
        <w:t>1. ОБЩИЕ ПОЛОЖЕНИЯ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 xml:space="preserve">1.1. Настоящее Положение разработано в соответствии с Трудовым </w:t>
      </w:r>
      <w:r>
        <w:rPr>
          <w:rFonts w:ascii="Book Antiqua" w:hAnsi="Book Antiqua" w:cs="Book Antiqua"/>
          <w:sz w:val="24"/>
          <w:szCs w:val="24"/>
        </w:rPr>
        <w:t>К</w:t>
      </w:r>
      <w:r w:rsidRPr="00E40D79">
        <w:rPr>
          <w:rFonts w:ascii="Book Antiqua" w:hAnsi="Book Antiqua" w:cs="Book Antiqua"/>
          <w:sz w:val="24"/>
          <w:szCs w:val="24"/>
        </w:rPr>
        <w:t>одексом Российской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Федерации, Федеральным законом Российской Федерации от 6 октября 2003г. № 131-ФЗ «Об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общих принципах организации местного самоуправления в Российской Федерации»,Федеральным Законом Российской Федерации от 02 марта 2003г. № 25-ФЗ «О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службе в Российской Федерации», Законом Севастополя от 5 августа 2014 г. № 53-ЗС «О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муниципальной службе в городе Севастополе», Законом Севастополя от 30</w:t>
      </w:r>
      <w:r>
        <w:rPr>
          <w:rFonts w:ascii="Book Antiqua" w:hAnsi="Book Antiqua" w:cs="Book Antiqua"/>
          <w:sz w:val="24"/>
          <w:szCs w:val="24"/>
        </w:rPr>
        <w:t>.12.</w:t>
      </w:r>
      <w:r w:rsidRPr="00E40D79">
        <w:rPr>
          <w:rFonts w:ascii="Book Antiqua" w:hAnsi="Book Antiqua" w:cs="Book Antiqua"/>
          <w:sz w:val="24"/>
          <w:szCs w:val="24"/>
        </w:rPr>
        <w:t xml:space="preserve"> 2014г.№ 102-ЗС «О местном самоуправлении в городе Севастополе», Уставом внутригородского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55853">
        <w:rPr>
          <w:rFonts w:ascii="Book Antiqua" w:hAnsi="Book Antiqua" w:cs="Book Antiqua"/>
          <w:sz w:val="24"/>
          <w:szCs w:val="24"/>
        </w:rPr>
        <w:t>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E40D79">
        <w:rPr>
          <w:rFonts w:ascii="Book Antiqua" w:hAnsi="Book Antiqua" w:cs="Book Antiqua"/>
          <w:sz w:val="24"/>
          <w:szCs w:val="24"/>
        </w:rPr>
        <w:t xml:space="preserve"> муниципальный округ.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1.2. Настоящее Положение определяет порядок и условия премирования лиц, замещающих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муниципальные должности в органах местного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 xml:space="preserve">самоуправления во внутригородском муниципальном </w:t>
      </w:r>
      <w:r w:rsidRPr="00655853">
        <w:rPr>
          <w:rFonts w:ascii="Book Antiqua" w:hAnsi="Book Antiqua" w:cs="Book Antiqua"/>
          <w:sz w:val="24"/>
          <w:szCs w:val="24"/>
        </w:rPr>
        <w:t>образовании 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655853">
        <w:rPr>
          <w:rFonts w:ascii="Book Antiqua" w:hAnsi="Book Antiqua" w:cs="Book Antiqua"/>
          <w:sz w:val="24"/>
          <w:szCs w:val="24"/>
        </w:rPr>
        <w:t xml:space="preserve"> муниципальный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55853">
        <w:rPr>
          <w:rFonts w:ascii="Book Antiqua" w:hAnsi="Book Antiqua" w:cs="Book Antiqua"/>
          <w:sz w:val="24"/>
          <w:szCs w:val="24"/>
        </w:rPr>
        <w:t>округ, в целях повышения эффективности и качества труда, обеспечения материальной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55853">
        <w:rPr>
          <w:rFonts w:ascii="Book Antiqua" w:hAnsi="Book Antiqua" w:cs="Book Antiqua"/>
          <w:sz w:val="24"/>
          <w:szCs w:val="24"/>
        </w:rPr>
        <w:t>заинтересованности</w:t>
      </w:r>
      <w:r w:rsidRPr="00E40D79">
        <w:rPr>
          <w:rFonts w:ascii="Book Antiqua" w:hAnsi="Book Antiqua" w:cs="Book Antiqua"/>
          <w:sz w:val="24"/>
          <w:szCs w:val="24"/>
        </w:rPr>
        <w:t xml:space="preserve"> работников в устойчивой и эффективной работе органов местного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самоуправления, установления зависимости оплаты труда от конечного результата работы,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укрепления исполнительской дисциплины, материального стимулирования муниципальных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служащих органов местного самоуправления.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1.3. Настоящее Положение распространяется на лиц, замещающих муниципальные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должности в органах местного самоуправления внутригородско</w:t>
      </w:r>
      <w:r>
        <w:rPr>
          <w:rFonts w:ascii="Book Antiqua" w:hAnsi="Book Antiqua" w:cs="Book Antiqua"/>
          <w:sz w:val="24"/>
          <w:szCs w:val="24"/>
        </w:rPr>
        <w:t>го</w:t>
      </w:r>
      <w:r w:rsidRPr="00E40D79">
        <w:rPr>
          <w:rFonts w:ascii="Book Antiqua" w:hAnsi="Book Antiqua" w:cs="Book Antiqua"/>
          <w:sz w:val="24"/>
          <w:szCs w:val="24"/>
        </w:rPr>
        <w:t xml:space="preserve"> муниципально</w:t>
      </w:r>
      <w:r>
        <w:rPr>
          <w:rFonts w:ascii="Book Antiqua" w:hAnsi="Book Antiqua" w:cs="Book Antiqua"/>
          <w:sz w:val="24"/>
          <w:szCs w:val="24"/>
        </w:rPr>
        <w:t xml:space="preserve">го </w:t>
      </w:r>
      <w:r w:rsidRPr="00655853">
        <w:rPr>
          <w:rFonts w:ascii="Book Antiqua" w:hAnsi="Book Antiqua" w:cs="Book Antiqua"/>
          <w:sz w:val="24"/>
          <w:szCs w:val="24"/>
        </w:rPr>
        <w:t>образовани</w:t>
      </w:r>
      <w:r>
        <w:rPr>
          <w:rFonts w:ascii="Book Antiqua" w:hAnsi="Book Antiqua" w:cs="Book Antiqua"/>
          <w:sz w:val="24"/>
          <w:szCs w:val="24"/>
        </w:rPr>
        <w:t>я</w:t>
      </w:r>
      <w:r w:rsidRPr="00655853">
        <w:rPr>
          <w:rFonts w:ascii="Book Antiqua" w:hAnsi="Book Antiqua" w:cs="Book Antiqua"/>
          <w:sz w:val="24"/>
          <w:szCs w:val="24"/>
        </w:rPr>
        <w:t xml:space="preserve"> 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655853">
        <w:rPr>
          <w:rFonts w:ascii="Book Antiqua" w:hAnsi="Book Antiqua" w:cs="Book Antiqua"/>
          <w:sz w:val="24"/>
          <w:szCs w:val="24"/>
        </w:rPr>
        <w:t xml:space="preserve"> муниципальный округ.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1.4. Расходы, связанные с выплатой премий лиц</w:t>
      </w:r>
      <w:r>
        <w:rPr>
          <w:rFonts w:ascii="Book Antiqua" w:hAnsi="Book Antiqua" w:cs="Book Antiqua"/>
          <w:sz w:val="24"/>
          <w:szCs w:val="24"/>
        </w:rPr>
        <w:t>ам</w:t>
      </w:r>
      <w:r w:rsidRPr="00E40D79">
        <w:rPr>
          <w:rFonts w:ascii="Book Antiqua" w:hAnsi="Book Antiqua" w:cs="Book Antiqua"/>
          <w:sz w:val="24"/>
          <w:szCs w:val="24"/>
        </w:rPr>
        <w:t xml:space="preserve"> замещающих муниципальные должности производятся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пределах фонда оплаты труда за счет средств местного бюджета внутригородского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 xml:space="preserve">муниципального образования </w:t>
      </w:r>
      <w:r w:rsidRPr="00655853">
        <w:rPr>
          <w:rFonts w:ascii="Book Antiqua" w:hAnsi="Book Antiqua" w:cs="Book Antiqua"/>
          <w:sz w:val="24"/>
          <w:szCs w:val="24"/>
        </w:rPr>
        <w:t>города Севастополя -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655853">
        <w:rPr>
          <w:rFonts w:ascii="Book Antiqua" w:hAnsi="Book Antiqua" w:cs="Book Antiqua"/>
          <w:sz w:val="24"/>
          <w:szCs w:val="24"/>
        </w:rPr>
        <w:t xml:space="preserve"> муниципальный округ (далее – местный</w:t>
      </w:r>
      <w:r w:rsidRPr="00E40D79">
        <w:rPr>
          <w:rFonts w:ascii="Book Antiqua" w:hAnsi="Book Antiqua" w:cs="Book Antiqua"/>
          <w:sz w:val="24"/>
          <w:szCs w:val="24"/>
        </w:rPr>
        <w:t xml:space="preserve"> бюджет),утвержденного в порядке на очередной финансовый год, в соответствии с действующим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законодательством.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AA0B0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Default="000B29FA" w:rsidP="00AA0B0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Default="000B29FA" w:rsidP="00AA0B0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Pr="00AA0B04" w:rsidRDefault="000B29FA" w:rsidP="00AA0B0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0B04">
        <w:rPr>
          <w:rFonts w:ascii="Book Antiqua" w:hAnsi="Book Antiqua" w:cs="Book Antiqua"/>
          <w:b/>
          <w:bCs/>
          <w:sz w:val="24"/>
          <w:szCs w:val="24"/>
        </w:rPr>
        <w:t>2. УСЛОВИЯ ПРЕМИРОВАНИЯ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2.1. Премирование лиц, замещающих муниципальные должности может быть осуществлено по результатам их работы ежемесячно,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ежеквартально, за год.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 Основаниями для премирования являются: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1</w:t>
      </w:r>
      <w:r w:rsidRPr="00E40D79">
        <w:rPr>
          <w:rFonts w:ascii="Book Antiqua" w:hAnsi="Book Antiqua" w:cs="Book Antiqua"/>
          <w:sz w:val="24"/>
          <w:szCs w:val="24"/>
        </w:rPr>
        <w:t>. своевременная и качественная подготовка документов;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2</w:t>
      </w:r>
      <w:r w:rsidRPr="00E40D79">
        <w:rPr>
          <w:rFonts w:ascii="Book Antiqua" w:hAnsi="Book Antiqua" w:cs="Book Antiqua"/>
          <w:sz w:val="24"/>
          <w:szCs w:val="24"/>
        </w:rPr>
        <w:t>. проявление профессионализма, творчества, использования современных методов,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технологий в процессе служебной деятельности;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3</w:t>
      </w:r>
      <w:r w:rsidRPr="00E40D79">
        <w:rPr>
          <w:rFonts w:ascii="Book Antiqua" w:hAnsi="Book Antiqua" w:cs="Book Antiqua"/>
          <w:sz w:val="24"/>
          <w:szCs w:val="24"/>
        </w:rPr>
        <w:t>. бережное, рациональное использование материально-технических и финансовых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средств и иных ресурсов;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4</w:t>
      </w:r>
      <w:r w:rsidRPr="00E40D79">
        <w:rPr>
          <w:rFonts w:ascii="Book Antiqua" w:hAnsi="Book Antiqua" w:cs="Book Antiqua"/>
          <w:sz w:val="24"/>
          <w:szCs w:val="24"/>
        </w:rPr>
        <w:t>. своевременное и качественное рассмотрение заявлений, писем, жалоб от граждан,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предприятий, организаций и иных учреждений;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5</w:t>
      </w:r>
      <w:r w:rsidRPr="00E40D79">
        <w:rPr>
          <w:rFonts w:ascii="Book Antiqua" w:hAnsi="Book Antiqua" w:cs="Book Antiqua"/>
          <w:sz w:val="24"/>
          <w:szCs w:val="24"/>
        </w:rPr>
        <w:t>. соблюдение трудовой дисциплины и правил внутреннего трудового распорядка;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6</w:t>
      </w:r>
      <w:r w:rsidRPr="00E40D79">
        <w:rPr>
          <w:rFonts w:ascii="Book Antiqua" w:hAnsi="Book Antiqua" w:cs="Book Antiqua"/>
          <w:sz w:val="24"/>
          <w:szCs w:val="24"/>
        </w:rPr>
        <w:t>. отсутствие дисциплинарного взыскания и (или) взыскания за несоблюдение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ограничений и запретов, требований о предотвращении или об урегулировании конфликта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интересов и неисполнение обязанностей, установленных в целях противодействия коррупции;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7</w:t>
      </w:r>
      <w:r w:rsidRPr="00E40D79">
        <w:rPr>
          <w:rFonts w:ascii="Book Antiqua" w:hAnsi="Book Antiqua" w:cs="Book Antiqua"/>
          <w:sz w:val="24"/>
          <w:szCs w:val="24"/>
        </w:rPr>
        <w:t>. выполнение особо важных и сложных заданий;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2.2.</w:t>
      </w:r>
      <w:r>
        <w:rPr>
          <w:rFonts w:ascii="Book Antiqua" w:hAnsi="Book Antiqua" w:cs="Book Antiqua"/>
          <w:sz w:val="24"/>
          <w:szCs w:val="24"/>
        </w:rPr>
        <w:t>8</w:t>
      </w:r>
      <w:r w:rsidRPr="00E40D79">
        <w:rPr>
          <w:rFonts w:ascii="Book Antiqua" w:hAnsi="Book Antiqua" w:cs="Book Antiqua"/>
          <w:sz w:val="24"/>
          <w:szCs w:val="24"/>
        </w:rPr>
        <w:t>. праздничные и памятные даты.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AA0B04" w:rsidRDefault="000B29FA" w:rsidP="00AA0B0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0B04">
        <w:rPr>
          <w:rFonts w:ascii="Book Antiqua" w:hAnsi="Book Antiqua" w:cs="Book Antiqua"/>
          <w:b/>
          <w:bCs/>
          <w:sz w:val="24"/>
          <w:szCs w:val="24"/>
        </w:rPr>
        <w:t>3. ПОРЯДОК НАЧИСЛЕНИЯ ВЫПЛАТЫ ПРЕМИЙ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3.1. Общий размер выплаты премии не ограничивается.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3.2. Размеры премий определяются руководителем органа местного самоуправления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исходя из результатов деятельности.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3.3. Премия выплачивается за фактически отработанное время, исключая дни, которые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работник был в отпуске, на сессии и сдачи экзаменов при заочном обучении, а также в период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временной нетрудоспособности.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</w:t>
      </w:r>
      <w:r>
        <w:rPr>
          <w:rFonts w:ascii="Book Antiqua" w:hAnsi="Book Antiqua" w:cs="Book Antiqua"/>
          <w:sz w:val="24"/>
          <w:szCs w:val="24"/>
        </w:rPr>
        <w:t>4</w:t>
      </w:r>
      <w:r w:rsidRPr="00E40D79">
        <w:rPr>
          <w:rFonts w:ascii="Book Antiqua" w:hAnsi="Book Antiqua" w:cs="Book Antiqua"/>
          <w:sz w:val="24"/>
          <w:szCs w:val="24"/>
        </w:rPr>
        <w:t>. Для выплаты премии определяются: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</w:t>
      </w:r>
      <w:r>
        <w:rPr>
          <w:rFonts w:ascii="Book Antiqua" w:hAnsi="Book Antiqua" w:cs="Book Antiqua"/>
          <w:sz w:val="24"/>
          <w:szCs w:val="24"/>
        </w:rPr>
        <w:t>4</w:t>
      </w:r>
      <w:r w:rsidRPr="00E40D79">
        <w:rPr>
          <w:rFonts w:ascii="Book Antiqua" w:hAnsi="Book Antiqua" w:cs="Book Antiqua"/>
          <w:sz w:val="24"/>
          <w:szCs w:val="24"/>
        </w:rPr>
        <w:t>.1. размер премиального фонда органа местного самоуправления с учетом сложившейся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экономии по фонду оплаты труда;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</w:t>
      </w:r>
      <w:r>
        <w:rPr>
          <w:rFonts w:ascii="Book Antiqua" w:hAnsi="Book Antiqua" w:cs="Book Antiqua"/>
          <w:sz w:val="24"/>
          <w:szCs w:val="24"/>
        </w:rPr>
        <w:t>4</w:t>
      </w:r>
      <w:r w:rsidRPr="00E40D79">
        <w:rPr>
          <w:rFonts w:ascii="Book Antiqua" w:hAnsi="Book Antiqua" w:cs="Book Antiqua"/>
          <w:sz w:val="24"/>
          <w:szCs w:val="24"/>
        </w:rPr>
        <w:t>.2. средняя расчетная сумма премиального фонда на одну штатную единицу,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сложившаяся в целом по органу местного самоуправления исходя из утвержденной штатной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численности этого органа.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</w:t>
      </w:r>
      <w:r>
        <w:rPr>
          <w:rFonts w:ascii="Book Antiqua" w:hAnsi="Book Antiqua" w:cs="Book Antiqua"/>
          <w:sz w:val="24"/>
          <w:szCs w:val="24"/>
        </w:rPr>
        <w:t>5</w:t>
      </w:r>
      <w:r w:rsidRPr="00E40D79">
        <w:rPr>
          <w:rFonts w:ascii="Book Antiqua" w:hAnsi="Book Antiqua" w:cs="Book Antiqua"/>
          <w:sz w:val="24"/>
          <w:szCs w:val="24"/>
        </w:rPr>
        <w:t>. Размер премиального фонда органа местного самоуправления и средняя расчетная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сумма премиального фонда на одну штатную единицу утверждаются по окончании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соответствующего отчетного периода.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3.</w:t>
      </w:r>
      <w:r>
        <w:rPr>
          <w:rFonts w:ascii="Book Antiqua" w:hAnsi="Book Antiqua" w:cs="Book Antiqua"/>
          <w:sz w:val="24"/>
          <w:szCs w:val="24"/>
        </w:rPr>
        <w:t>6</w:t>
      </w:r>
      <w:r w:rsidRPr="00E40D79">
        <w:rPr>
          <w:rFonts w:ascii="Book Antiqua" w:hAnsi="Book Antiqua" w:cs="Book Antiqua"/>
          <w:sz w:val="24"/>
          <w:szCs w:val="24"/>
        </w:rPr>
        <w:t>. Выплата премий осуществляется за определенный отчетный период одновременно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сроки, установленные для выплаты заработной платы, в соответствии с действующим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законодательством.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AA0B04" w:rsidRDefault="000B29FA" w:rsidP="00AA0B0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0B04">
        <w:rPr>
          <w:rFonts w:ascii="Book Antiqua" w:hAnsi="Book Antiqua" w:cs="Book Antiqua"/>
          <w:b/>
          <w:bCs/>
          <w:sz w:val="24"/>
          <w:szCs w:val="24"/>
        </w:rPr>
        <w:t>4. ПОРЯДОК ВЫПЛАТЫ ЕДИНОВРЕМЕННЫХ ПРЕМИЙ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4.1. По результатам выполнения р</w:t>
      </w:r>
      <w:r>
        <w:rPr>
          <w:rFonts w:ascii="Book Antiqua" w:hAnsi="Book Antiqua" w:cs="Book Antiqua"/>
          <w:sz w:val="24"/>
          <w:szCs w:val="24"/>
        </w:rPr>
        <w:t xml:space="preserve">азовых и иных поручений лицами </w:t>
      </w:r>
      <w:r w:rsidRPr="00E40D79">
        <w:rPr>
          <w:rFonts w:ascii="Book Antiqua" w:hAnsi="Book Antiqua" w:cs="Book Antiqua"/>
          <w:sz w:val="24"/>
          <w:szCs w:val="24"/>
        </w:rPr>
        <w:t>замещающими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муниципальные должности при наличии экономии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денежных средств по фонду оплаты труда может выплачиваться единовременная премия.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4.2. Выплата единовременных премий может осуществляться лицам, замещающим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муниципальные должности органа местного самоуправления и отдельным лицам, замещающим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муниципальные должности.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4.3. Конкретные размеры премий определяются по результатам деятельности органа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местного самоуправления, по личному вклад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улиц, замещающих муниципальные должности в результат</w:t>
      </w:r>
      <w:r>
        <w:rPr>
          <w:rFonts w:ascii="Book Antiqua" w:hAnsi="Book Antiqua" w:cs="Book Antiqua"/>
          <w:sz w:val="24"/>
          <w:szCs w:val="24"/>
        </w:rPr>
        <w:t xml:space="preserve">е </w:t>
      </w:r>
      <w:r w:rsidRPr="00E40D79">
        <w:rPr>
          <w:rFonts w:ascii="Book Antiqua" w:hAnsi="Book Antiqua" w:cs="Book Antiqua"/>
          <w:sz w:val="24"/>
          <w:szCs w:val="24"/>
        </w:rPr>
        <w:t>работы этого органа.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4.4. За счет экономии по фонду оплаты труда выплачиваются единовременные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поощрительные премии за выполнение работ, имеющих особую сложность и важность, в итоге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которых получен экономический эффект или другие положительные результаты для улучшения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социально-экономического положения на территории муниципального образования, а также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определенной отрасли, сфере деятельности.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4.5. Решение о выплате единовременной премии оформляется распоряжением Главы ВМО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E40D79">
        <w:rPr>
          <w:rFonts w:ascii="Book Antiqua" w:hAnsi="Book Antiqua" w:cs="Book Antiqua"/>
          <w:sz w:val="24"/>
          <w:szCs w:val="24"/>
        </w:rPr>
        <w:t xml:space="preserve"> МО.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AA0B04" w:rsidRDefault="000B29FA" w:rsidP="00AA0B04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0B04">
        <w:rPr>
          <w:rFonts w:ascii="Book Antiqua" w:hAnsi="Book Antiqua" w:cs="Book Antiqua"/>
          <w:b/>
          <w:bCs/>
          <w:sz w:val="24"/>
          <w:szCs w:val="24"/>
        </w:rPr>
        <w:t>5. ПРИЧИНЫ СНИЖЕНИЯ ИЛИ ЛИШЕНИЯ ПРЕМИИ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 Размер премии лиц, замещающих муниципальные должности органов местного самоуправления, может быть снижен, либо они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могут быть лишены полностью премии: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1</w:t>
      </w:r>
      <w:r w:rsidRPr="00E40D79">
        <w:rPr>
          <w:rFonts w:ascii="Book Antiqua" w:hAnsi="Book Antiqua" w:cs="Book Antiqua"/>
          <w:sz w:val="24"/>
          <w:szCs w:val="24"/>
        </w:rPr>
        <w:t>. за допущенные нарушения трудовой дисциплины и правил внутреннего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распорядка;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2</w:t>
      </w:r>
      <w:r w:rsidRPr="00E40D79">
        <w:rPr>
          <w:rFonts w:ascii="Book Antiqua" w:hAnsi="Book Antiqua" w:cs="Book Antiqua"/>
          <w:sz w:val="24"/>
          <w:szCs w:val="24"/>
        </w:rPr>
        <w:t>. за наличие дисциплинарного взыскания;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3</w:t>
      </w:r>
      <w:r w:rsidRPr="00E40D79">
        <w:rPr>
          <w:rFonts w:ascii="Book Antiqua" w:hAnsi="Book Antiqua" w:cs="Book Antiqua"/>
          <w:sz w:val="24"/>
          <w:szCs w:val="24"/>
        </w:rPr>
        <w:t>. за наличие взыскания за несоблюдение ограничений и запретов, требований 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предотвращении или об урегулировании конфликта интересов и неисполнение обязанностей,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установленных  в  целях  противодействия  коррупции,  согласно  действующему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законодательству;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4</w:t>
      </w:r>
      <w:r w:rsidRPr="00E40D79">
        <w:rPr>
          <w:rFonts w:ascii="Book Antiqua" w:hAnsi="Book Antiqua" w:cs="Book Antiqua"/>
          <w:sz w:val="24"/>
          <w:szCs w:val="24"/>
        </w:rPr>
        <w:t>. занятие в рабочее время деятельностью, не входящей в должностные обязанности;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5</w:t>
      </w:r>
      <w:r w:rsidRPr="00E40D79">
        <w:rPr>
          <w:rFonts w:ascii="Book Antiqua" w:hAnsi="Book Antiqua" w:cs="Book Antiqua"/>
          <w:sz w:val="24"/>
          <w:szCs w:val="24"/>
        </w:rPr>
        <w:t>. за невыполнение мероприятий, планов работы в установленные сроки при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отсутствии объективных причин, за каждый случай;</w:t>
      </w:r>
    </w:p>
    <w:p w:rsidR="000B29FA" w:rsidRPr="008E470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655853">
        <w:rPr>
          <w:rFonts w:ascii="Book Antiqua" w:hAnsi="Book Antiqua" w:cs="Book Antiqua"/>
          <w:sz w:val="24"/>
          <w:szCs w:val="24"/>
        </w:rPr>
        <w:t>5.1.6. за невыполнение муниципальных правовых актов;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7</w:t>
      </w:r>
      <w:r w:rsidRPr="00E40D79">
        <w:rPr>
          <w:rFonts w:ascii="Book Antiqua" w:hAnsi="Book Antiqua" w:cs="Book Antiqua"/>
          <w:sz w:val="24"/>
          <w:szCs w:val="24"/>
        </w:rPr>
        <w:t>. за предоставление несвоевременной, недостоверной информации на запросы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государственных и иных органов;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8</w:t>
      </w:r>
      <w:r w:rsidRPr="00E40D79">
        <w:rPr>
          <w:rFonts w:ascii="Book Antiqua" w:hAnsi="Book Antiqua" w:cs="Book Antiqua"/>
          <w:sz w:val="24"/>
          <w:szCs w:val="24"/>
        </w:rPr>
        <w:t>. за причинение материального вреда муниципальному имуществу;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</w:t>
      </w:r>
      <w:r>
        <w:rPr>
          <w:rFonts w:ascii="Book Antiqua" w:hAnsi="Book Antiqua" w:cs="Book Antiqua"/>
          <w:sz w:val="24"/>
          <w:szCs w:val="24"/>
        </w:rPr>
        <w:t>9</w:t>
      </w:r>
      <w:r w:rsidRPr="00E40D79">
        <w:rPr>
          <w:rFonts w:ascii="Book Antiqua" w:hAnsi="Book Antiqua" w:cs="Book Antiqua"/>
          <w:sz w:val="24"/>
          <w:szCs w:val="24"/>
        </w:rPr>
        <w:t>. за разглашение служебной информации, ставшей известной при исполнении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должностных обязанностей;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5.1.1</w:t>
      </w:r>
      <w:r>
        <w:rPr>
          <w:rFonts w:ascii="Book Antiqua" w:hAnsi="Book Antiqua" w:cs="Book Antiqua"/>
          <w:sz w:val="24"/>
          <w:szCs w:val="24"/>
        </w:rPr>
        <w:t>0</w:t>
      </w:r>
      <w:r w:rsidRPr="00E40D79">
        <w:rPr>
          <w:rFonts w:ascii="Book Antiqua" w:hAnsi="Book Antiqua" w:cs="Book Antiqua"/>
          <w:sz w:val="24"/>
          <w:szCs w:val="24"/>
        </w:rPr>
        <w:t>. за появление на работе в состоянии алкогольного, наркотического или иного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токсического опьянения;</w:t>
      </w:r>
    </w:p>
    <w:p w:rsidR="000B29FA" w:rsidRPr="00E40D79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5.1.1</w:t>
      </w:r>
      <w:r>
        <w:rPr>
          <w:rFonts w:ascii="Book Antiqua" w:hAnsi="Book Antiqua" w:cs="Book Antiqua"/>
          <w:sz w:val="24"/>
          <w:szCs w:val="24"/>
        </w:rPr>
        <w:t>1</w:t>
      </w:r>
      <w:r w:rsidRPr="00E40D79">
        <w:rPr>
          <w:rFonts w:ascii="Book Antiqua" w:hAnsi="Book Antiqua" w:cs="Book Antiqua"/>
          <w:sz w:val="24"/>
          <w:szCs w:val="24"/>
        </w:rPr>
        <w:t>. за несоблюдение требований охраны труда и техники безопасности, пожарной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безопасности.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E40D79">
        <w:rPr>
          <w:rFonts w:ascii="Book Antiqua" w:hAnsi="Book Antiqua" w:cs="Book Antiqua"/>
          <w:sz w:val="24"/>
          <w:szCs w:val="24"/>
        </w:rPr>
        <w:t>6. Полное или частичное лишение премии производится за тот отчетный период,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котором были совершены нарушения в работе или поступило сообщение о них. Если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нарушения в работе обнаружены после выплаты премии, то лишение производится за тот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E40D79">
        <w:rPr>
          <w:rFonts w:ascii="Book Antiqua" w:hAnsi="Book Antiqua" w:cs="Book Antiqua"/>
          <w:sz w:val="24"/>
          <w:szCs w:val="24"/>
        </w:rPr>
        <w:t>отчетный период, в котором обнаружены эти нарушения.</w:t>
      </w: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0B29FA" w:rsidRDefault="000B29FA" w:rsidP="00E40D7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0B29FA" w:rsidRPr="00C94604">
        <w:tc>
          <w:tcPr>
            <w:tcW w:w="5637" w:type="dxa"/>
            <w:vAlign w:val="center"/>
          </w:tcPr>
          <w:p w:rsidR="000B29FA" w:rsidRPr="00C94604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C94604" w:rsidRDefault="000B29FA" w:rsidP="001B084B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C9460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25349C" w:rsidRDefault="000B29FA" w:rsidP="0065585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sectPr w:rsidR="000B29FA" w:rsidRPr="0025349C" w:rsidSect="005325AD">
      <w:headerReference w:type="default" r:id="rId7"/>
      <w:pgSz w:w="11906" w:h="16838"/>
      <w:pgMar w:top="851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9FA" w:rsidRDefault="000B29FA" w:rsidP="005325AD">
      <w:pPr>
        <w:spacing w:after="0" w:line="240" w:lineRule="auto"/>
      </w:pPr>
      <w:r>
        <w:separator/>
      </w:r>
    </w:p>
  </w:endnote>
  <w:endnote w:type="continuationSeparator" w:id="1">
    <w:p w:rsidR="000B29FA" w:rsidRDefault="000B29FA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9FA" w:rsidRDefault="000B29FA" w:rsidP="005325AD">
      <w:pPr>
        <w:spacing w:after="0" w:line="240" w:lineRule="auto"/>
      </w:pPr>
      <w:r>
        <w:separator/>
      </w:r>
    </w:p>
  </w:footnote>
  <w:footnote w:type="continuationSeparator" w:id="1">
    <w:p w:rsidR="000B29FA" w:rsidRDefault="000B29FA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A" w:rsidRDefault="000B29FA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0B29FA" w:rsidRDefault="000B29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43"/>
    <w:rsid w:val="00007763"/>
    <w:rsid w:val="00025A3A"/>
    <w:rsid w:val="00027EE4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734"/>
    <w:rsid w:val="000C0604"/>
    <w:rsid w:val="000D6F82"/>
    <w:rsid w:val="000F2159"/>
    <w:rsid w:val="0010046B"/>
    <w:rsid w:val="00100C22"/>
    <w:rsid w:val="00117653"/>
    <w:rsid w:val="001230E0"/>
    <w:rsid w:val="001371BE"/>
    <w:rsid w:val="00156B7E"/>
    <w:rsid w:val="00160359"/>
    <w:rsid w:val="00170CBF"/>
    <w:rsid w:val="00180889"/>
    <w:rsid w:val="00181171"/>
    <w:rsid w:val="00193471"/>
    <w:rsid w:val="00193A3B"/>
    <w:rsid w:val="001B084B"/>
    <w:rsid w:val="001B75D5"/>
    <w:rsid w:val="001D6AF5"/>
    <w:rsid w:val="001D7308"/>
    <w:rsid w:val="001E1536"/>
    <w:rsid w:val="001E6380"/>
    <w:rsid w:val="001F7AF7"/>
    <w:rsid w:val="00204BA9"/>
    <w:rsid w:val="002050FE"/>
    <w:rsid w:val="002374BE"/>
    <w:rsid w:val="002419D8"/>
    <w:rsid w:val="00251D19"/>
    <w:rsid w:val="0025349C"/>
    <w:rsid w:val="002565F6"/>
    <w:rsid w:val="00281326"/>
    <w:rsid w:val="002975A5"/>
    <w:rsid w:val="002A49AE"/>
    <w:rsid w:val="002B03DE"/>
    <w:rsid w:val="002B1BCB"/>
    <w:rsid w:val="002B7740"/>
    <w:rsid w:val="002C04F6"/>
    <w:rsid w:val="002C2988"/>
    <w:rsid w:val="002C3EE9"/>
    <w:rsid w:val="002C7D15"/>
    <w:rsid w:val="002D6327"/>
    <w:rsid w:val="002E2073"/>
    <w:rsid w:val="002E3458"/>
    <w:rsid w:val="002F636A"/>
    <w:rsid w:val="00304023"/>
    <w:rsid w:val="003066AB"/>
    <w:rsid w:val="0032359E"/>
    <w:rsid w:val="00325D6E"/>
    <w:rsid w:val="00326808"/>
    <w:rsid w:val="00332EC8"/>
    <w:rsid w:val="003443CC"/>
    <w:rsid w:val="00352F5F"/>
    <w:rsid w:val="00356105"/>
    <w:rsid w:val="00375A41"/>
    <w:rsid w:val="00384AF7"/>
    <w:rsid w:val="003A32E4"/>
    <w:rsid w:val="003A43F6"/>
    <w:rsid w:val="003B099E"/>
    <w:rsid w:val="003B58FB"/>
    <w:rsid w:val="003F171D"/>
    <w:rsid w:val="003F5FAE"/>
    <w:rsid w:val="0040528E"/>
    <w:rsid w:val="004110C2"/>
    <w:rsid w:val="004147BF"/>
    <w:rsid w:val="00425CFC"/>
    <w:rsid w:val="004312C0"/>
    <w:rsid w:val="004322A4"/>
    <w:rsid w:val="00446C3C"/>
    <w:rsid w:val="0044756F"/>
    <w:rsid w:val="00456359"/>
    <w:rsid w:val="00471EC5"/>
    <w:rsid w:val="00472FA8"/>
    <w:rsid w:val="00491D23"/>
    <w:rsid w:val="004A7C9C"/>
    <w:rsid w:val="004D50F0"/>
    <w:rsid w:val="004E0542"/>
    <w:rsid w:val="005325AD"/>
    <w:rsid w:val="00534BAB"/>
    <w:rsid w:val="0053537A"/>
    <w:rsid w:val="005502A4"/>
    <w:rsid w:val="0056501C"/>
    <w:rsid w:val="005711C9"/>
    <w:rsid w:val="005933DD"/>
    <w:rsid w:val="00596B1B"/>
    <w:rsid w:val="00596E82"/>
    <w:rsid w:val="005A4D40"/>
    <w:rsid w:val="005C2B4F"/>
    <w:rsid w:val="005E27D2"/>
    <w:rsid w:val="005F2F13"/>
    <w:rsid w:val="006033F5"/>
    <w:rsid w:val="00610EE0"/>
    <w:rsid w:val="00613F5D"/>
    <w:rsid w:val="0062196C"/>
    <w:rsid w:val="006246C2"/>
    <w:rsid w:val="00626712"/>
    <w:rsid w:val="00642CEB"/>
    <w:rsid w:val="006517B1"/>
    <w:rsid w:val="00655853"/>
    <w:rsid w:val="00674512"/>
    <w:rsid w:val="006850FD"/>
    <w:rsid w:val="006A6DA8"/>
    <w:rsid w:val="006B65A4"/>
    <w:rsid w:val="006C50BD"/>
    <w:rsid w:val="006F39B2"/>
    <w:rsid w:val="00703F34"/>
    <w:rsid w:val="0071003A"/>
    <w:rsid w:val="00713695"/>
    <w:rsid w:val="00714E54"/>
    <w:rsid w:val="007407B6"/>
    <w:rsid w:val="007540A7"/>
    <w:rsid w:val="00757E64"/>
    <w:rsid w:val="00766313"/>
    <w:rsid w:val="0078627E"/>
    <w:rsid w:val="0079470B"/>
    <w:rsid w:val="007B1BEF"/>
    <w:rsid w:val="007C73F1"/>
    <w:rsid w:val="007F18FD"/>
    <w:rsid w:val="008173EE"/>
    <w:rsid w:val="008501EC"/>
    <w:rsid w:val="00851775"/>
    <w:rsid w:val="00857082"/>
    <w:rsid w:val="008641FF"/>
    <w:rsid w:val="00871CDC"/>
    <w:rsid w:val="008765F5"/>
    <w:rsid w:val="0087698D"/>
    <w:rsid w:val="008829ED"/>
    <w:rsid w:val="008A02A5"/>
    <w:rsid w:val="008B1C6F"/>
    <w:rsid w:val="008B352D"/>
    <w:rsid w:val="008B3FB9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783E"/>
    <w:rsid w:val="00993A36"/>
    <w:rsid w:val="009A0329"/>
    <w:rsid w:val="009A3950"/>
    <w:rsid w:val="009C2AFD"/>
    <w:rsid w:val="009E05C6"/>
    <w:rsid w:val="009F12EE"/>
    <w:rsid w:val="009F7B3D"/>
    <w:rsid w:val="00A471BA"/>
    <w:rsid w:val="00A479FE"/>
    <w:rsid w:val="00A56667"/>
    <w:rsid w:val="00A64665"/>
    <w:rsid w:val="00A76D0E"/>
    <w:rsid w:val="00A81534"/>
    <w:rsid w:val="00AA0B04"/>
    <w:rsid w:val="00AB2C2A"/>
    <w:rsid w:val="00AC2DFD"/>
    <w:rsid w:val="00AC2FCF"/>
    <w:rsid w:val="00AC6ED4"/>
    <w:rsid w:val="00AE431E"/>
    <w:rsid w:val="00AF1E60"/>
    <w:rsid w:val="00B04E87"/>
    <w:rsid w:val="00B30960"/>
    <w:rsid w:val="00B34CC3"/>
    <w:rsid w:val="00B50DF2"/>
    <w:rsid w:val="00B62FDF"/>
    <w:rsid w:val="00B7289A"/>
    <w:rsid w:val="00B75BAE"/>
    <w:rsid w:val="00B76183"/>
    <w:rsid w:val="00B84FBE"/>
    <w:rsid w:val="00B870B2"/>
    <w:rsid w:val="00BA3177"/>
    <w:rsid w:val="00BA779E"/>
    <w:rsid w:val="00BB31C4"/>
    <w:rsid w:val="00BD5B30"/>
    <w:rsid w:val="00BE6919"/>
    <w:rsid w:val="00C27F65"/>
    <w:rsid w:val="00C320CA"/>
    <w:rsid w:val="00C33B12"/>
    <w:rsid w:val="00C33F30"/>
    <w:rsid w:val="00C35EF1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42662"/>
    <w:rsid w:val="00D45CA5"/>
    <w:rsid w:val="00D476CD"/>
    <w:rsid w:val="00D52896"/>
    <w:rsid w:val="00D52FEC"/>
    <w:rsid w:val="00D53158"/>
    <w:rsid w:val="00D55E9D"/>
    <w:rsid w:val="00D66E71"/>
    <w:rsid w:val="00D740BE"/>
    <w:rsid w:val="00D83696"/>
    <w:rsid w:val="00D84343"/>
    <w:rsid w:val="00D86EE4"/>
    <w:rsid w:val="00DB796C"/>
    <w:rsid w:val="00DC393B"/>
    <w:rsid w:val="00DC6511"/>
    <w:rsid w:val="00DC7D45"/>
    <w:rsid w:val="00DE00D7"/>
    <w:rsid w:val="00DE0C4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70B7C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41105"/>
    <w:rsid w:val="00F42F64"/>
    <w:rsid w:val="00F4403B"/>
    <w:rsid w:val="00F52D25"/>
    <w:rsid w:val="00F63F12"/>
    <w:rsid w:val="00F64E71"/>
    <w:rsid w:val="00F66874"/>
    <w:rsid w:val="00F77E99"/>
    <w:rsid w:val="00F87934"/>
    <w:rsid w:val="00FC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951143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51143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1143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B03D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8E5D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E5D7D"/>
  </w:style>
  <w:style w:type="paragraph" w:styleId="BodyText2">
    <w:name w:val="Body Text 2"/>
    <w:basedOn w:val="Normal"/>
    <w:link w:val="BodyText2Char"/>
    <w:uiPriority w:val="99"/>
    <w:rsid w:val="00EA0B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A0B4C"/>
  </w:style>
  <w:style w:type="paragraph" w:styleId="Header">
    <w:name w:val="header"/>
    <w:basedOn w:val="Normal"/>
    <w:link w:val="HeaderChar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5AD"/>
  </w:style>
  <w:style w:type="paragraph" w:styleId="Footer">
    <w:name w:val="footer"/>
    <w:basedOn w:val="Normal"/>
    <w:link w:val="FooterChar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2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14</Pages>
  <Words>4968</Words>
  <Characters>28319</Characters>
  <Application>Microsoft Office Outlook</Application>
  <DocSecurity>0</DocSecurity>
  <Lines>0</Lines>
  <Paragraphs>0</Paragraphs>
  <ScaleCrop>false</ScaleCrop>
  <Company>Repack by Conductor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16</cp:revision>
  <cp:lastPrinted>2015-09-14T05:13:00Z</cp:lastPrinted>
  <dcterms:created xsi:type="dcterms:W3CDTF">2015-09-07T10:39:00Z</dcterms:created>
  <dcterms:modified xsi:type="dcterms:W3CDTF">2015-09-14T05:14:00Z</dcterms:modified>
</cp:coreProperties>
</file>