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6C" w:rsidRPr="00373461" w:rsidRDefault="005D176C" w:rsidP="00122D1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7" o:title=""/>
          </v:shape>
        </w:pict>
      </w:r>
      <w:r w:rsidRPr="00373461">
        <w:tab/>
      </w:r>
    </w:p>
    <w:p w:rsidR="005D176C" w:rsidRDefault="005D176C" w:rsidP="00122D1E">
      <w:pPr>
        <w:ind w:left="5760"/>
        <w:rPr>
          <w:sz w:val="20"/>
          <w:szCs w:val="20"/>
        </w:rPr>
      </w:pPr>
    </w:p>
    <w:p w:rsidR="005D176C" w:rsidRPr="00D83696" w:rsidRDefault="005D176C" w:rsidP="00122D1E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5D176C" w:rsidRPr="00A1242A">
        <w:tc>
          <w:tcPr>
            <w:tcW w:w="3190" w:type="dxa"/>
          </w:tcPr>
          <w:p w:rsidR="005D176C" w:rsidRPr="002C2988" w:rsidRDefault="005D176C" w:rsidP="005E0CE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5D176C" w:rsidRPr="002C2988" w:rsidRDefault="005D176C" w:rsidP="005E0CE1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5D176C" w:rsidRPr="002C2988" w:rsidRDefault="005D176C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5D176C" w:rsidRPr="005A4D40" w:rsidRDefault="005D176C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5D176C" w:rsidRDefault="005D176C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5D176C" w:rsidRPr="00AC2FCF" w:rsidRDefault="005D176C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D176C" w:rsidRPr="006E269A" w:rsidRDefault="005D176C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 w:rsidRPr="00C54076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9</w:t>
      </w:r>
    </w:p>
    <w:p w:rsidR="005D176C" w:rsidRDefault="005D176C" w:rsidP="00122D1E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5D176C" w:rsidRPr="00A1242A">
        <w:tc>
          <w:tcPr>
            <w:tcW w:w="4785" w:type="dxa"/>
          </w:tcPr>
          <w:p w:rsidR="005D176C" w:rsidRPr="002C2988" w:rsidRDefault="005D176C" w:rsidP="001D411D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«11» сентября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5D176C" w:rsidRPr="002C2988" w:rsidRDefault="005D176C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Об утверждении П</w:t>
      </w: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орядка разработки, </w:t>
      </w: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реализации и оценки эффективности </w:t>
      </w: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муниципальных программ во </w:t>
      </w: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внутригородском муниципальном </w:t>
      </w: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>образовании города Севастополя</w:t>
      </w:r>
    </w:p>
    <w:p w:rsidR="005D176C" w:rsidRPr="00C54076" w:rsidRDefault="005D176C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 муниципальный округ</w:t>
      </w:r>
    </w:p>
    <w:p w:rsidR="005D176C" w:rsidRPr="00C54076" w:rsidRDefault="005D176C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color w:val="000000"/>
          <w:sz w:val="24"/>
          <w:szCs w:val="24"/>
        </w:rPr>
        <w:tab/>
      </w:r>
    </w:p>
    <w:p w:rsidR="005D176C" w:rsidRPr="00C54076" w:rsidRDefault="005D176C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В соответствии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внутригородского муниципального образования города Севастополя Качинский муниципальный округ, Законом города Севастополя от 09.12.2014 г. № 92-ЗС «О бюджете города Севастополя на 2015 год», Совет Качинского муниципального округа</w:t>
      </w:r>
    </w:p>
    <w:p w:rsidR="005D176C" w:rsidRPr="00C54076" w:rsidRDefault="005D176C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РЕШИЛ:</w:t>
      </w:r>
    </w:p>
    <w:p w:rsidR="005D176C" w:rsidRPr="00C54076" w:rsidRDefault="005D176C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122D1E">
      <w:pPr>
        <w:pStyle w:val="ListParagraph"/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Утвердить</w:t>
      </w:r>
      <w:r w:rsidRPr="00C54076">
        <w:rPr>
          <w:rFonts w:ascii="Book Antiqua" w:hAnsi="Book Antiqua" w:cs="Book Antiqua"/>
          <w:sz w:val="24"/>
          <w:szCs w:val="24"/>
        </w:rPr>
        <w:t xml:space="preserve"> Порядок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 (Приложение 1).</w:t>
      </w:r>
    </w:p>
    <w:p w:rsidR="005D176C" w:rsidRPr="00C54076" w:rsidRDefault="005D176C" w:rsidP="00122D1E">
      <w:pPr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Настоящее решение вступает в силу со дня официального опубликования.</w:t>
      </w:r>
    </w:p>
    <w:p w:rsidR="005D176C" w:rsidRPr="00C54076" w:rsidRDefault="005D176C" w:rsidP="00122D1E">
      <w:pPr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Контроль за исполнением настоящего решения оставляю за собой.</w:t>
      </w:r>
    </w:p>
    <w:p w:rsidR="005D176C" w:rsidRDefault="005D176C" w:rsidP="00122D1E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176C" w:rsidRDefault="005D176C" w:rsidP="00122D1E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176C" w:rsidRDefault="005D176C" w:rsidP="00122D1E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176C" w:rsidRPr="00C54076" w:rsidRDefault="005D176C" w:rsidP="00122D1E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5D176C" w:rsidRPr="00C54076" w:rsidRDefault="005D176C" w:rsidP="00122D1E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исполняющий </w:t>
      </w:r>
    </w:p>
    <w:p w:rsidR="005D176C" w:rsidRPr="00C54076" w:rsidRDefault="005D176C" w:rsidP="00122D1E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5D176C" w:rsidRPr="00C54076" w:rsidRDefault="005D176C" w:rsidP="00122D1E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 xml:space="preserve">      </w:t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Н.М. Герасим</w:t>
      </w:r>
    </w:p>
    <w:p w:rsidR="005D176C" w:rsidRPr="00C54076" w:rsidRDefault="005D176C" w:rsidP="00C54076">
      <w:pPr>
        <w:rPr>
          <w:rFonts w:ascii="Book Antiqua" w:hAnsi="Book Antiqua" w:cs="Book Antiqua"/>
          <w:b/>
          <w:bCs/>
          <w:sz w:val="24"/>
          <w:szCs w:val="24"/>
        </w:rPr>
      </w:pPr>
    </w:p>
    <w:p w:rsidR="005D176C" w:rsidRPr="00C54076" w:rsidRDefault="005D176C" w:rsidP="00122D1E">
      <w:pPr>
        <w:spacing w:after="0" w:line="240" w:lineRule="auto"/>
        <w:ind w:left="595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Приложение</w:t>
      </w:r>
    </w:p>
    <w:p w:rsidR="005D176C" w:rsidRPr="00C54076" w:rsidRDefault="005D176C" w:rsidP="00122D1E">
      <w:pPr>
        <w:spacing w:after="0" w:line="240" w:lineRule="auto"/>
        <w:ind w:left="595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к решению Совета Качинского МО</w:t>
      </w:r>
    </w:p>
    <w:p w:rsidR="005D176C" w:rsidRPr="00C54076" w:rsidRDefault="005D176C" w:rsidP="00122D1E">
      <w:pPr>
        <w:spacing w:after="0" w:line="240" w:lineRule="auto"/>
        <w:ind w:left="595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от «</w:t>
      </w:r>
      <w:r>
        <w:rPr>
          <w:rFonts w:ascii="Book Antiqua" w:hAnsi="Book Antiqua" w:cs="Book Antiqua"/>
          <w:sz w:val="20"/>
          <w:szCs w:val="20"/>
        </w:rPr>
        <w:t>11</w:t>
      </w:r>
      <w:r w:rsidRPr="00C54076">
        <w:rPr>
          <w:rFonts w:ascii="Book Antiqua" w:hAnsi="Book Antiqua" w:cs="Book Antiqua"/>
          <w:sz w:val="20"/>
          <w:szCs w:val="20"/>
        </w:rPr>
        <w:t>»</w:t>
      </w:r>
      <w:r>
        <w:rPr>
          <w:rFonts w:ascii="Book Antiqua" w:hAnsi="Book Antiqua" w:cs="Book Antiqua"/>
          <w:sz w:val="20"/>
          <w:szCs w:val="20"/>
        </w:rPr>
        <w:t xml:space="preserve">сентября </w:t>
      </w:r>
      <w:r w:rsidRPr="00C54076">
        <w:rPr>
          <w:rFonts w:ascii="Book Antiqua" w:hAnsi="Book Antiqua" w:cs="Book Antiqua"/>
          <w:sz w:val="20"/>
          <w:szCs w:val="20"/>
        </w:rPr>
        <w:t>2015 г. №</w:t>
      </w:r>
      <w:r>
        <w:rPr>
          <w:rFonts w:ascii="Book Antiqua" w:hAnsi="Book Antiqua" w:cs="Book Antiqua"/>
          <w:sz w:val="20"/>
          <w:szCs w:val="20"/>
        </w:rPr>
        <w:t>69</w:t>
      </w:r>
    </w:p>
    <w:p w:rsidR="005D176C" w:rsidRPr="00C54076" w:rsidRDefault="005D176C" w:rsidP="00122D1E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5D176C" w:rsidRPr="00024032" w:rsidRDefault="005D176C" w:rsidP="00250404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bookmarkStart w:id="0" w:name="Par34"/>
      <w:bookmarkEnd w:id="0"/>
      <w:r w:rsidRPr="00024032">
        <w:rPr>
          <w:rFonts w:ascii="Book Antiqua" w:hAnsi="Book Antiqua" w:cs="Book Antiqua"/>
          <w:b/>
          <w:bCs/>
          <w:sz w:val="24"/>
          <w:szCs w:val="24"/>
        </w:rPr>
        <w:t>ПОРЯДОК</w:t>
      </w:r>
    </w:p>
    <w:p w:rsidR="005D176C" w:rsidRPr="00024032" w:rsidRDefault="005D176C" w:rsidP="00250404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>РАЗРАБОТКИ, РЕАЛИЗАЦИИ И ОЦЕНКИ ЭФФЕКТИВНОСТИМУНИЦИПАЛЬНЫХ</w:t>
      </w:r>
    </w:p>
    <w:p w:rsidR="005D176C" w:rsidRPr="00024032" w:rsidRDefault="005D176C" w:rsidP="00250404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>ПРОГРАММ В ВНУТРИГОРОДСКОМ МУНИЦИПАЛЬНОМ ОБРАЗОВАНИИ ГОРОДА СЕВАСТОПОЛЯ КАЧ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024032">
        <w:rPr>
          <w:rFonts w:ascii="Book Antiqua" w:hAnsi="Book Antiqua" w:cs="Book Antiqua"/>
          <w:b/>
          <w:bCs/>
          <w:sz w:val="24"/>
          <w:szCs w:val="24"/>
        </w:rPr>
        <w:t xml:space="preserve">ИНСКИЙ МУЦНИЦИПАЛЬНЫЙ ОКРУГ </w:t>
      </w:r>
    </w:p>
    <w:p w:rsidR="005D176C" w:rsidRPr="00C54076" w:rsidRDefault="005D176C" w:rsidP="007A6FDC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5D176C" w:rsidRPr="00C54076" w:rsidRDefault="005D176C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I. Общие положения</w:t>
      </w:r>
    </w:p>
    <w:p w:rsidR="005D176C" w:rsidRPr="00C54076" w:rsidRDefault="005D176C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E60FA3">
      <w:pPr>
        <w:pStyle w:val="ConsPlusNormal"/>
        <w:ind w:firstLine="709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>1. Настоящий Порядок разработки, реализации и оценки эффективности муниципальных программ (далее – Порядок) устанавливает правила разработки, реализации и оценки эффективности муниципальных программ, а также контроля за ходом их реализации.</w:t>
      </w:r>
    </w:p>
    <w:p w:rsidR="005D176C" w:rsidRPr="00C54076" w:rsidRDefault="005D176C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2. Для целей реализации настоящего Порядка используются следующие основные понятия:</w:t>
      </w:r>
    </w:p>
    <w:p w:rsidR="005D176C" w:rsidRPr="00C54076" w:rsidRDefault="005D176C" w:rsidP="007A6FD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муниципальная программа–документ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D176C" w:rsidRPr="00C54076" w:rsidRDefault="005D176C" w:rsidP="007A6FD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подпрограмма муниципальной программы (далее – подпрограмма) – составная часть муниципальной программы, представляющая собой взаимоувязанный по исполнителям, срокам и ресурсам комплекс сгруппированных мероприятий, направленных на решение конкретной задачи муниципальной программы; </w:t>
      </w:r>
    </w:p>
    <w:p w:rsidR="005D176C" w:rsidRPr="00C54076" w:rsidRDefault="005D176C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сфера реализации муниципальной программы (подпрограммы) – сфера социально-экономического развития, на решение проблем и (или) задач которой направлена соответствующая муниципальная программа (подпрограмма);</w:t>
      </w:r>
    </w:p>
    <w:p w:rsidR="005D176C" w:rsidRPr="00C54076" w:rsidRDefault="005D176C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проблема социально-экономического развития – противоречие между желаемым и текущим (действительным) состоянием сферы реализации муниципальной программы, требующее решение;</w:t>
      </w:r>
    </w:p>
    <w:p w:rsidR="005D176C" w:rsidRPr="00C54076" w:rsidRDefault="005D176C" w:rsidP="000260A5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ответственный исполнитель муниципальной программы (далее – ответственный исполнитель) – орган местного самоуправления или структурное подразделение местной администрации, ответственные за реализацию функций в определенной сфере социально-экономического развития муниципального образования, обладающие полномочиями главного распорядителя бюджетных средств, обеспечивающее разработку, реализацию, мониторинг и проведение оценки эффективности реализации муниципальной программы совместно с участниками муниципальной программы;</w:t>
      </w:r>
    </w:p>
    <w:p w:rsidR="005D176C" w:rsidRPr="00C54076" w:rsidRDefault="005D176C" w:rsidP="00595BA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участник муниципальной программы (далее – участник) –орган местного самоуправления или структурное подразделение местной администрации, или муниципальное учреждение, обладающие полномочиями главного распорядителя бюджетных средств,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участвующее в разработке, реализации и мониторинге одного или нескольких мероприятий муниципальной программы либо ведомственной целевой программы (ведомственных целевых программ);</w:t>
      </w:r>
    </w:p>
    <w:p w:rsidR="005D176C" w:rsidRPr="00C54076" w:rsidRDefault="005D176C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цель муниципальной программы (подпрограммы) – планируемый конечный результат решения проблемы социально-экономического развития муниципального образования, достижимый посредством реализации муниципальной программы (подпрограммы) за период ее действия;</w:t>
      </w:r>
    </w:p>
    <w:p w:rsidR="005D176C" w:rsidRPr="00C54076" w:rsidRDefault="005D176C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задача муниципальной программы (подпрограммы) –планируемый конечный результат в отдельном направлении сферы социально-экономического развития муниципального образования, достижимый посредством реализации взаимосвязанных мероприятий;</w:t>
      </w:r>
    </w:p>
    <w:p w:rsidR="005D176C" w:rsidRPr="00C54076" w:rsidRDefault="005D176C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мероприятие – совокупность взаимосвязанных действий, направленных на решение соответствующей задачи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(подпрограммы);</w:t>
      </w:r>
    </w:p>
    <w:p w:rsidR="005D176C" w:rsidRPr="00C54076" w:rsidRDefault="005D176C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целевой показатель (индикатор) – количественно выраженная характеристика достижения цели, решения задачи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и/или реализации мероприятия муниципальной программы (подпрограммы);</w:t>
      </w:r>
    </w:p>
    <w:p w:rsidR="005D176C" w:rsidRPr="00C54076" w:rsidRDefault="005D176C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конечный результат реализации муниципальной программы – характеризуемое количественными и/или качественными показателями состояние (изменение состояния) в сфере социально-экономического развития муниципального образования;</w:t>
      </w:r>
    </w:p>
    <w:p w:rsidR="005D176C" w:rsidRPr="00C54076" w:rsidRDefault="005D176C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непосредственный результат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муниципальной программы – характеризуемый количественными и/или качественными показателями результат реализации мероприятия;</w:t>
      </w:r>
    </w:p>
    <w:p w:rsidR="005D176C" w:rsidRPr="00C54076" w:rsidRDefault="005D176C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факторы риска – вероятные явления, события, процессы, не зависящие от участников муниципальной программы и негативно влияющие на основные параметры муниципальной программы (подпрограммы);</w:t>
      </w:r>
    </w:p>
    <w:p w:rsidR="005D176C" w:rsidRPr="00C54076" w:rsidRDefault="005D176C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основные параметры муниципальной программы (подпрограммы) – цели, задачи, мероприятия, целевые показатели, конечные и непосредственные результаты реализации муниципальной программы (подпрограммы), сроки их достижения, объем ресурсов, направленных на достижение целей муниципальной программы (подпрограммы);</w:t>
      </w:r>
    </w:p>
    <w:p w:rsidR="005D176C" w:rsidRPr="00C54076" w:rsidRDefault="005D176C" w:rsidP="008B4CC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мониторинг – процесс наблюдения за реализацией основных параметров муниципальной программы;</w:t>
      </w:r>
    </w:p>
    <w:p w:rsidR="005D176C" w:rsidRPr="00C54076" w:rsidRDefault="005D176C" w:rsidP="008B4CC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эффективность муниципальной программы (подпрограммы) – степень достижения показателей результата муниципальной программы (подпрограммы), соотношение результата с затратами на его достижение.</w:t>
      </w:r>
    </w:p>
    <w:p w:rsidR="005D176C" w:rsidRPr="00C54076" w:rsidRDefault="005D176C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Иные понятия и термины используются для целей реализации настоящего Порядка в значениях, установленных законодательством Российской Федерации, Республики Крым и нормативными правовыми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образования.</w:t>
      </w:r>
    </w:p>
    <w:p w:rsidR="005D176C" w:rsidRPr="00C54076" w:rsidRDefault="005D176C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 Уполномоченным органом по координации работы по разработке, реализации, мониторингу и оценке эффективности муниципальных программ является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Совет Качинского муниципального округа.</w:t>
      </w:r>
    </w:p>
    <w:p w:rsidR="005D176C" w:rsidRPr="00C54076" w:rsidRDefault="005D176C" w:rsidP="00487E8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4. Муниципальные программы разрабатываются для достижения приоритетов и целей социально-экономического развития, определенных в стратегии социально-экономического развития муниципального образования,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исходя из положений нормативных правовых актов Российской Федерации,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законов и нормативных правовых актов Республики Крым, нормативных правовых актов муниципального образования. 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5. Муниципальная программа состоит из ведомственных целевых программ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подпрограмм,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включающих в себя мероприятия органов местного самоуправления (структурных подразделений местной администрации).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 Подпрограммы, ведомственные целевые программы и мероприятия одной муниципальной программы не могут быть включены в другую муниципальную программу.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6. В рамках муниципальных программ рекомендуется формулировать одну цель, которая должна соответствовать приоритетам и целям социально-экономического развития муниципального образования в соответствующей сфере и определять конечные результаты реализации муниципальной программы.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Достижение цели обеспечивается решением задач муниципальной программы. Сформулированные задачи должны быть необходимы и достаточны для достижения соответствующей цели.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Цели и задачи муниципальной программы (подпрограммы) не могут дублировать цели и задачи других муниципальных программ (подпрограмм).</w:t>
      </w:r>
    </w:p>
    <w:p w:rsidR="005D176C" w:rsidRPr="00C54076" w:rsidRDefault="005D176C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Набор мероприятий должен быть необходимым и достаточным для достижения целей и решения задач подпрограммы.</w:t>
      </w:r>
    </w:p>
    <w:p w:rsidR="005D176C" w:rsidRPr="00C54076" w:rsidRDefault="005D176C" w:rsidP="00487E8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  <w:highlight w:val="yellow"/>
        </w:rPr>
      </w:pPr>
      <w:r w:rsidRPr="00C54076">
        <w:rPr>
          <w:rFonts w:ascii="Book Antiqua" w:hAnsi="Book Antiqua" w:cs="Book Antiqua"/>
          <w:sz w:val="24"/>
          <w:szCs w:val="24"/>
        </w:rPr>
        <w:t>7. Срок действия муниципальной программы составляет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не менее пяти лет.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Подпрограммы разрабатываются на сроки, не превышающие сроков реализации муниципальных программ, в состав которых они включены.</w:t>
      </w:r>
    </w:p>
    <w:p w:rsidR="005D176C" w:rsidRPr="00C54076" w:rsidRDefault="005D176C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8. Проект муниципальной программы в установленном порядке подлежит общественному обсуждению.</w:t>
      </w:r>
    </w:p>
    <w:p w:rsidR="005D176C" w:rsidRPr="00C54076" w:rsidRDefault="005D176C" w:rsidP="004816DB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9. Персональную ответственность за разработку и реализацию муниципальных программ несет заместитель главы местной администрации муниципального образования.</w:t>
      </w:r>
    </w:p>
    <w:p w:rsidR="005D176C" w:rsidRPr="00C54076" w:rsidRDefault="005D176C" w:rsidP="009B022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II. Требования к содержанию муниципальной программы</w:t>
      </w:r>
    </w:p>
    <w:p w:rsidR="005D176C" w:rsidRPr="00C54076" w:rsidRDefault="005D176C" w:rsidP="004D6B81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0B1551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bookmarkStart w:id="1" w:name="Par72"/>
      <w:bookmarkEnd w:id="1"/>
      <w:r w:rsidRPr="00C54076">
        <w:rPr>
          <w:rFonts w:ascii="Book Antiqua" w:hAnsi="Book Antiqua" w:cs="Book Antiqua"/>
          <w:sz w:val="24"/>
          <w:szCs w:val="24"/>
        </w:rPr>
        <w:t>10. Муниципальная программа содержит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паспорт, паспорта подпрограмм, текстовую часть и приложения.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Паспорт муниципальной программы формируется по форме, установленной приложением № 1 к Порядку.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Паспорта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подпрограмм муниципальной программы формируются по форме, установленной приложением № 2 к Порядку.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11. В составе текстовой части муниципальной программы формируются следующие разделы:</w:t>
      </w:r>
    </w:p>
    <w:p w:rsidR="005D176C" w:rsidRPr="00C54076" w:rsidRDefault="005D176C" w:rsidP="004816DB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общая характеристика состояния сферы реализации муниципальной программы, основные проблемы в указанной сфере и прогноз ее развития;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приоритеты муниципальной политики в сфере реализации муниципальной программы, цели, задачи и описание конечных результатов муниципальной программы;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краткая характеристика подпрограмм муниципальной программы: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3.1) характеристика текущего состояния сферы реализации подпрограммы, в том числе состояние рынка услуг (товаров, работ), оказываемых (реализуемых, осуществляемых) организациями различных форм собственности, включая состояние сети указанных организаций, их ресурсное обеспечение (кадровое, финансовое, материально-техническое и т.д.);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3.2) приоритеты муниципальной политики, цели, задачи и описание конечных результатов в сфере реализации подпрограммы;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3.3) обоснование выделения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характеристика мероприятий подпрограммы;</w:t>
      </w:r>
    </w:p>
    <w:p w:rsidR="005D176C" w:rsidRPr="00C54076" w:rsidRDefault="005D176C" w:rsidP="00F22A7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3.4) информация об участии муниципальных унитарных предприятий, акционерных обществ с участием доли капитала муниципального образования, общественных, научных и иных организаций в реализации подпрограммы;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3.5) анализ рисков реализации подпрограммы, меры управления рисками;</w:t>
      </w:r>
    </w:p>
    <w:p w:rsidR="005D176C" w:rsidRPr="00C54076" w:rsidRDefault="005D176C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оценка планируемой эффективности муниципальной программы.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12. Муниципальная программа содержит следующие приложения: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сведения о составе и значениях целевых показателей (индикаторов)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перечень мероприятий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прогноз сводных показателей муниципальных заданий на оказание муниципальных услуг, выполнение работ муниципальными учреждениями (организациями) по муниципальной программе - в случае оказания муниципальными учреждениями (организациями) муниципальных услуг (работ) юридическим и (или) физическим лицам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ресурсное обеспечение реализации муниципальной программы за счет средств местного бюджетапо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5D176C" w:rsidRPr="00C54076" w:rsidRDefault="005D176C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5) ресурсное обеспечение и прогнозная (справочная) оценка расходов на реализацию муниципальной программы из различных источников финансирования – в случае привлечения для финансирования муниципальной программы средств федерального бюджета, бюджета Республики Крым, юридических лиц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5D176C" w:rsidRPr="00C54076" w:rsidRDefault="005D176C" w:rsidP="00B5589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13. При необходимости муниципальная программа может содержать:</w:t>
      </w:r>
    </w:p>
    <w:p w:rsidR="005D176C" w:rsidRPr="00C54076" w:rsidRDefault="005D176C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актов;</w:t>
      </w:r>
    </w:p>
    <w:p w:rsidR="005D176C" w:rsidRPr="00C54076" w:rsidRDefault="005D176C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в случае использования налоговых, тарифных, кредитных, иных инструментов регулирования (управления), а также в случае предоставления субсидий юридическим лицам - обоснование необходимости их применения для достижения цели и (или) конечных результатов муниципальной программы с финансовой оценкой по этапам их реализации;</w:t>
      </w:r>
    </w:p>
    <w:p w:rsidR="005D176C" w:rsidRPr="00C54076" w:rsidRDefault="005D176C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в случае если муниципальной программой предусмотрена реализация инвестиционных проектов - справочная (прогнозная) информация об объемах финансирования инвестиционных проектов, планируемых к реализации в рамках муниципальной программы.</w:t>
      </w:r>
    </w:p>
    <w:p w:rsidR="005D176C" w:rsidRPr="00C54076" w:rsidRDefault="005D176C" w:rsidP="000B1551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III. Основание и этапы разработки муниципальной программы</w:t>
      </w:r>
    </w:p>
    <w:p w:rsidR="005D176C" w:rsidRPr="00C54076" w:rsidRDefault="005D176C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93728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14. Основанием для разработки муниципальной программы является включение ее в перечень муниципальных программ муниципального образования, утвержденный актом местной администрации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образования. Утверждение и финансирование муниципальных программ, не включенных в перечень муниципальных программы муниципального образования, не допускается.</w:t>
      </w:r>
    </w:p>
    <w:p w:rsidR="005D176C" w:rsidRPr="00C54076" w:rsidRDefault="005D176C" w:rsidP="00125BC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15. Проект перечня муниципальных программ формируется уполномоченным органом по координации работы по разработке, реализации, мониторингу и оценке эффективности муниципальных программ совместно с финансовым органом муниципального образования с учетом предложений ответственных исполнителей муниципальных программ.</w:t>
      </w:r>
    </w:p>
    <w:p w:rsidR="005D176C" w:rsidRPr="00C54076" w:rsidRDefault="005D176C" w:rsidP="0096593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Внесение изменений в перечень муниципальных программ производится по решению местной администрации муниципального образования до 1 мая текущего года на основании предложений ответственных исполнителей муниципальных программ, согласованных с уполномоченным органом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финансовым органом муниципального образования.</w:t>
      </w:r>
    </w:p>
    <w:p w:rsidR="005D176C" w:rsidRPr="00C54076" w:rsidRDefault="005D176C" w:rsidP="0096593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16. Перечень муниципальных программ содержит наименования муниципальных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 и их ответственных исполнителей.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17. Разработка проекта муниципальной программы производится ответственным исполнителем совместно с участниками муниципальной программы.</w:t>
      </w:r>
    </w:p>
    <w:p w:rsidR="005D176C" w:rsidRPr="00C54076" w:rsidRDefault="005D176C" w:rsidP="002A44C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Участниками муниципальной программы разрабатываются предложения по формированию мероприятий (подпрограммы) муниципальной программы и направляются ответственному исполнителю.</w:t>
      </w:r>
    </w:p>
    <w:p w:rsidR="005D176C" w:rsidRPr="00C54076" w:rsidRDefault="005D176C" w:rsidP="00033E7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18. Ответственный исполнитель формирует проект муниципальной программы с учетом предложений участников и размещает его на официальном сайте муниципального образования для проведения общественного обсуждения проекта муниципальной программы.</w:t>
      </w:r>
    </w:p>
    <w:p w:rsidR="005D176C" w:rsidRPr="00C54076" w:rsidRDefault="005D176C" w:rsidP="007732D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Срок проведения общественного обсуждения должен составлять не менее семи календарных дней.</w:t>
      </w:r>
    </w:p>
    <w:p w:rsidR="005D176C" w:rsidRPr="00C54076" w:rsidRDefault="005D176C" w:rsidP="007732D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Обзор изменений в проект муниципальной программы, подготовленный в соответствии с полученными в результате общественного обсуждения комментариями, предложениями, замечаниями, приводится в составе пояснительной записки к проекту нормативного правового акта местной администрации об утверждении муниципальной программы.</w:t>
      </w:r>
    </w:p>
    <w:p w:rsidR="005D176C" w:rsidRPr="00C54076" w:rsidRDefault="005D176C" w:rsidP="00033E7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 аналогичном порядке обеспечивается проведение общественного обсуждения проектов изменений в муниципальную программу.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19. Ответственный исполнитель обеспечивает представление согласованного с участниками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проекта муниципальной программы с проектом нормативного правового акта местной администрации об утверждении муниципальной программы в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образования.</w:t>
      </w:r>
    </w:p>
    <w:p w:rsidR="005D176C" w:rsidRPr="00C54076" w:rsidRDefault="005D176C" w:rsidP="00CA47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20.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в течение 15 рабочих дней со дня представления проекта муниципальной программы устанавливает его соответствие требованиям, предусмотренным настоящим Порядком, и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5D176C" w:rsidRPr="00C54076" w:rsidRDefault="005D176C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цели и задач проекта муниципальной программы стратегическим приоритетам социально-экономического развития муниципального образования;</w:t>
      </w:r>
    </w:p>
    <w:p w:rsidR="005D176C" w:rsidRPr="00C54076" w:rsidRDefault="005D176C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мероприятий цели и задачам муниципальной программы (подпрограммы);</w:t>
      </w:r>
    </w:p>
    <w:p w:rsidR="005D176C" w:rsidRPr="00C54076" w:rsidRDefault="005D176C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обоснованности, комплексности и системности мероприятий, сроков их реализации;</w:t>
      </w:r>
    </w:p>
    <w:p w:rsidR="005D176C" w:rsidRPr="00C54076" w:rsidRDefault="005D176C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отражения параметров прогноза социально-экономического развития муниципального образования в целевых показателях (индикаторах) муниципальной программы (подпрограммы);</w:t>
      </w:r>
    </w:p>
    <w:p w:rsidR="005D176C" w:rsidRPr="00C54076" w:rsidRDefault="005D176C" w:rsidP="0089622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обоснования плановых значений целевых показателей (индикаторов) муниципальной программы (подпрограммы) по годам реализации, а также взаимосвязи мероприятий и результатов их выполнения с целевыми показателями (индикаторами) муниципальной программы (подпрограммы);</w:t>
      </w:r>
    </w:p>
    <w:p w:rsidR="005D176C" w:rsidRPr="00C54076" w:rsidRDefault="005D176C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определения конечных результатов реализации муниципальной программы (подпрограммы) и их влияния на социально-экономическое развитие муниципального образования.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21. Финансовый орган муниципального образования в течение 15 рабочих дней со дня представления проекта муниципальной программы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объема действующих и принимаемых расходных обязательств возможностям финансового обеспечения за счет средств местного бюджета;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привлечения внебюджетных средств, средств федерального бюджета, бюджета Республики Крым для реализации муниципальной программы в увязке с возможностями финансового обеспечения за счет средств местного бюджета.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22. С учетом замечаний и предложений, изложенных в заключениях, ответственный исполнитель проводит в течение 10 рабочих дней со дня поступления вышеуказанных заключений доработку проекта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23. Доработанный проект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повторно направляется в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образования, которые в течение 10 рабочих дней со дня поступления доработанного проекта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направляют ответственному исполнителю заключения на доработанный проект муниципальной программы.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24. При наличии положительных заключений уполномоченного органа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финансового органа муниципального образования ответственный исполнитель вносит в установленном порядке проект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акта об утверждении муниципальной программы в местную администрацию.</w:t>
      </w:r>
    </w:p>
    <w:p w:rsidR="005D176C" w:rsidRPr="00C54076" w:rsidRDefault="005D176C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25.Муниципальные программы утверждаются муниципальным актом местной администрации муниципального образования.</w:t>
      </w:r>
    </w:p>
    <w:p w:rsidR="005D176C" w:rsidRPr="00C54076" w:rsidRDefault="005D176C" w:rsidP="009C739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26.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 не позднее 31 октября текущего финансового года.</w:t>
      </w:r>
    </w:p>
    <w:p w:rsidR="005D176C" w:rsidRPr="00C54076" w:rsidRDefault="005D176C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4D6B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 xml:space="preserve">IV. Финансовое обеспечение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реализации </w:t>
      </w:r>
      <w:r w:rsidRPr="00C54076">
        <w:rPr>
          <w:rFonts w:ascii="Book Antiqua" w:hAnsi="Book Antiqua" w:cs="Book Antiqua"/>
          <w:b/>
          <w:bCs/>
          <w:sz w:val="24"/>
          <w:szCs w:val="24"/>
        </w:rPr>
        <w:t>и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b/>
          <w:bCs/>
          <w:sz w:val="24"/>
          <w:szCs w:val="24"/>
        </w:rPr>
        <w:t>муниципальных программ</w:t>
      </w:r>
    </w:p>
    <w:p w:rsidR="005D176C" w:rsidRPr="00C54076" w:rsidRDefault="005D176C">
      <w:pPr>
        <w:pStyle w:val="ConsPlusNormal"/>
        <w:ind w:firstLine="54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5D176C" w:rsidRPr="00C54076" w:rsidRDefault="005D176C" w:rsidP="009C739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27. Объем бюджетных ассигнований на финансовое обеспечение реализации муниципальных программ утверждается решением представительного органа муниципального образования о бюджете на очередной финансовый год и плановый период по соответствующей каждой программе целевой статье расходов бюджета. Указанные целевые статьи расходов бюджета формируются в соответствии с муниципальным актом местной администрации муниципального образования, утвердившим муниципальные программы.</w:t>
      </w:r>
    </w:p>
    <w:p w:rsidR="005D176C" w:rsidRPr="00C54076" w:rsidRDefault="005D176C" w:rsidP="009F053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28. В качестве источников финансового обеспечения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кроме средств местного бюджета, включая целевые межбюджетные трансферты из других бюджетов бюджетной системы Российской Федерации, могут учитываться средства, привлеченные из дополнительных источников в соответствии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 законодательством Российской Федерации.</w:t>
      </w:r>
    </w:p>
    <w:p w:rsidR="005D176C" w:rsidRPr="00C54076" w:rsidRDefault="005D176C" w:rsidP="00B06315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29.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образования, регулирующими порядок составления проекта бюджета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планирование бюджетных ассигнований.</w:t>
      </w:r>
    </w:p>
    <w:p w:rsidR="005D176C" w:rsidRPr="00C54076" w:rsidRDefault="005D176C" w:rsidP="00997E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30. В ходе исполнения бюджета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показатели финансового обеспечения реализации муниципальной программы, в том числе ее подпрограмм и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местного бюджета.</w:t>
      </w:r>
    </w:p>
    <w:p w:rsidR="005D176C" w:rsidRPr="00C54076" w:rsidRDefault="005D176C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557E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V. Порядок внесения изменений в муниципальные программы</w:t>
      </w:r>
    </w:p>
    <w:p w:rsidR="005D176C" w:rsidRPr="00C54076" w:rsidRDefault="005D176C" w:rsidP="004D6B81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1172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31. Изменения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муниципальные программы (подпрограммы) инициируются ответственным исполнителем, участником муниципальной программы.</w:t>
      </w:r>
    </w:p>
    <w:p w:rsidR="005D176C" w:rsidRPr="00C54076" w:rsidRDefault="005D176C" w:rsidP="006C361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32. Внесение изменений в муниципальные программы осуществляется в порядке и с учетом сроков, установленных </w:t>
      </w:r>
      <w:hyperlink r:id="rId8" w:history="1">
        <w:r w:rsidRPr="00C54076">
          <w:rPr>
            <w:rFonts w:ascii="Book Antiqua" w:hAnsi="Book Antiqua" w:cs="Book Antiqua"/>
            <w:sz w:val="24"/>
            <w:szCs w:val="24"/>
          </w:rPr>
          <w:t>пунктами 17-24</w:t>
        </w:r>
      </w:hyperlink>
      <w:r w:rsidRPr="00C54076">
        <w:rPr>
          <w:rFonts w:ascii="Book Antiqua" w:hAnsi="Book Antiqua" w:cs="Book Antiqua"/>
          <w:sz w:val="24"/>
          <w:szCs w:val="24"/>
        </w:rPr>
        <w:t xml:space="preserve"> настоящего Порядка. Внесение изменений в подпрограммы осуществляется путем внесения изменений в муниципальную программу.</w:t>
      </w:r>
    </w:p>
    <w:p w:rsidR="005D176C" w:rsidRPr="00C54076" w:rsidRDefault="005D176C" w:rsidP="001172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33.Основаниями для внесения изменений в муниципальную программу (подпрограмму) являются:</w:t>
      </w:r>
    </w:p>
    <w:p w:rsidR="005D176C" w:rsidRPr="00C54076" w:rsidRDefault="005D176C" w:rsidP="00CD12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необходимость приведения положений муниципальной программы (подпрограммы) в соответствие с действующим законодательством;</w:t>
      </w:r>
    </w:p>
    <w:p w:rsidR="005D176C" w:rsidRPr="00C54076" w:rsidRDefault="005D176C" w:rsidP="00CD12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корректировка плановых объемов финансирования программных мероприятий, связанных с уменьшением или перераспределением объемов финансирования внутри программы в связи с экономией, сложившейся по результатам размещения заказов, с увеличением объема финансирования программы за счет дополнительных доходов местного бюджета или требуемого для обеспечения со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финансирования субсидий из вышестоящих бюджетов, выделенных в рамках федеральных целевых программ, государственных программ Российской Федерации, государственных программ Республики Крым, не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программных направлений деятельности с приведением в соответствие с решением о бюджете;</w:t>
      </w:r>
    </w:p>
    <w:p w:rsidR="005D176C" w:rsidRPr="00C54076" w:rsidRDefault="005D176C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изменение (увеличение/сокращение) перечня программных мероприятий программы с соответствующим изменением (увеличением/сокращением) финансирования указанных мероприятий, сроков реализации или исполнителей;</w:t>
      </w:r>
    </w:p>
    <w:p w:rsidR="005D176C" w:rsidRPr="00C54076" w:rsidRDefault="005D176C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низкая эффективность реализации муниципальной программы по результатам ежегодной оценки эффективности;</w:t>
      </w:r>
    </w:p>
    <w:p w:rsidR="005D176C" w:rsidRPr="00C54076" w:rsidRDefault="005D176C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5) возникновение иных обстоятельств, препятствующих или способствующих более эффективной реализации муниципальной программы (подпрограммы).</w:t>
      </w:r>
    </w:p>
    <w:p w:rsidR="005D176C" w:rsidRPr="00C54076" w:rsidRDefault="005D176C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34. Основаниями для внесения предложений по досрочному прекращению реализации муниципальной программы (подпрограммы) являются:</w:t>
      </w:r>
    </w:p>
    <w:p w:rsidR="005D176C" w:rsidRPr="00C54076" w:rsidRDefault="005D176C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изменения законодательства об организации местного самоуправления, предусматривающего исключение полномочий по решению вопросов местного значения органов местного самоуправления по существу программы;</w:t>
      </w:r>
    </w:p>
    <w:p w:rsidR="005D176C" w:rsidRPr="00C54076" w:rsidRDefault="005D176C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изменения приоритетов и целей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стратегии социально-экономического развития муниципального образования;</w:t>
      </w:r>
    </w:p>
    <w:p w:rsidR="005D176C" w:rsidRPr="00C54076" w:rsidRDefault="005D176C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низкая эффективность реализации муниципальной программы по результатам ежегодной оценки эффективности.</w:t>
      </w:r>
    </w:p>
    <w:p w:rsidR="005D176C" w:rsidRPr="00C54076" w:rsidRDefault="005D176C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 случае принятия решения о досрочном прекращении реализации муниципальной программы, ответственный исполнитель представляет в установленном порядке проект муниципального акта местной администрации муниципального образования о досрочном прекращении реализации программы и итоговый отчет о ходе реализации муниципальной программы с обоснованием причин ее прекращения.</w:t>
      </w:r>
    </w:p>
    <w:p w:rsidR="005D176C" w:rsidRPr="00C54076" w:rsidRDefault="005D176C" w:rsidP="00B06315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4D6B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VI. Реализация муниципальной программы, мониторинг и контроль</w:t>
      </w:r>
    </w:p>
    <w:p w:rsidR="005D176C" w:rsidRPr="00C54076" w:rsidRDefault="005D176C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35.Руководитель органа местного самоуправления или структурного подразделения местной администрации, являющегося ответственным исполнителем, несет персональную ответственность за конечные результаты муниципальной программы, не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достижение целевых показателей (индикаторов) в рамках фактически осуществленного финансирования на реализацию программы, несвоевременное внесение изменений в программу и непредставление отчетности о реализации программы.</w:t>
      </w:r>
    </w:p>
    <w:p w:rsidR="005D176C" w:rsidRPr="00C54076" w:rsidRDefault="005D176C" w:rsidP="006B29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36. Полномочия ответственного исполнителя при разработке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реализации муниципальных программ:</w:t>
      </w:r>
    </w:p>
    <w:p w:rsidR="005D176C" w:rsidRPr="00C54076" w:rsidRDefault="005D176C" w:rsidP="00E27F2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1) обеспечивает разработку муниципальной программы, ее согласование с участниками и внесение в установленном </w:t>
      </w:r>
      <w:hyperlink r:id="rId9" w:history="1">
        <w:r w:rsidRPr="00C54076">
          <w:rPr>
            <w:rFonts w:ascii="Book Antiqua" w:hAnsi="Book Antiqua" w:cs="Book Antiqua"/>
            <w:sz w:val="24"/>
            <w:szCs w:val="24"/>
          </w:rPr>
          <w:t>порядке</w:t>
        </w:r>
      </w:hyperlink>
      <w: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на рассмотрение в местную администрацию;</w:t>
      </w:r>
    </w:p>
    <w:p w:rsidR="005D176C" w:rsidRPr="00C54076" w:rsidRDefault="005D176C" w:rsidP="00E27F2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формирует структуру муниципальной программы, а также перечень участников муниципальной программы;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самостоятельно определяет формы и методы организации управления реализацией муниципальной программы;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осуществляет на постоянной основе мониторинг реализации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5) подготавливает отчеты о ходе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6) осуществляет оценку эффективности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7) обеспечивает размещение информации о ходе и результатах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 на официальном сайте муниципального образования;</w:t>
      </w:r>
    </w:p>
    <w:p w:rsidR="005D176C" w:rsidRPr="00C54076" w:rsidRDefault="005D176C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8) осуществляет иные действия в целях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муниципальной программы.</w:t>
      </w:r>
    </w:p>
    <w:p w:rsidR="005D176C" w:rsidRPr="00C54076" w:rsidRDefault="005D176C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37. Полномочия участника при разработке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реализации муниципальных программ:</w:t>
      </w:r>
    </w:p>
    <w:p w:rsidR="005D176C" w:rsidRPr="00C54076" w:rsidRDefault="005D176C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осуществляют реализацию мероприятий муниципальной программы в рамках своей компетенции;</w:t>
      </w:r>
    </w:p>
    <w:p w:rsidR="005D176C" w:rsidRPr="00C54076" w:rsidRDefault="005D176C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представляют ответственному исполнителю и соисполнителю предложения при разработке муниципальной программы в части мероприятий, в реализации которых предполагается их участие;</w:t>
      </w:r>
    </w:p>
    <w:p w:rsidR="005D176C" w:rsidRPr="00C54076" w:rsidRDefault="005D176C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представляют ответственному исполнителю необходимую информацию для проведения оценки эффективности муниципальной программы и подготовки отчета о ходе реализации мероприятий муниципальной программы.</w:t>
      </w:r>
    </w:p>
    <w:p w:rsidR="005D176C" w:rsidRPr="00C54076" w:rsidRDefault="005D176C" w:rsidP="005D14E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осуществляют иные действия в целях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мероприятий муниципальной программы.</w:t>
      </w:r>
    </w:p>
    <w:p w:rsidR="005D176C" w:rsidRPr="00C54076" w:rsidRDefault="005D176C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38. Мониторинг реализации муниципальной программы осуществляется ответственным исполнителем ежеквартально, по результатам отчетного года и по завершении реализации муниципальной программы.</w:t>
      </w:r>
    </w:p>
    <w:p w:rsidR="005D176C" w:rsidRPr="00C54076" w:rsidRDefault="005D176C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39. По результатам проведения ежеквартального мониторинга ответственный исполнитель представляет в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образования, до 15-го числа месяца, следующего за отчетным кварталом, отчет о ходе реализации муниципальной программы в разрезе источников финансирования по форме, утверждаемой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5D176C" w:rsidRPr="00C54076" w:rsidRDefault="005D176C" w:rsidP="006F0BA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40. К ежеквартальному отчету прилагается аналитическая записка, которая должна содержать информацию о ходе и полноте выполнения мероприятий, анализ причин невыполнения или несвоевременного выполнения мероприятий, объемов финансирования.</w:t>
      </w:r>
    </w:p>
    <w:p w:rsidR="005D176C" w:rsidRPr="00C54076" w:rsidRDefault="005D176C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41. По результатам проведения мониторинга по итогам года ответственный исполнитель представляет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образования, до 15-гоапреля года, следующего за отчетным, годовой отчет о ходе реализации муниципальной программы по форме, утверждаемой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42. К годовому отчету прилагается аналитическая записка, которая должна содержать: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информацию о ходе и полноте выполнения мероприятий;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анализ причин невыполнения или несвоевременного выполнения мероприятий, объемов финансирования, достижения (не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достижения) целевых показателей (индикаторов);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оценку эффективности реализации муниципальной программы;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предложения по дальнейшей реализации муниципальной программы, привлечению дополнительных источников финансирования, повышению эффективности расходов местного бюджета.</w:t>
      </w:r>
    </w:p>
    <w:p w:rsidR="005D176C" w:rsidRPr="00C54076" w:rsidRDefault="005D176C" w:rsidP="005D1B9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43.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ежегодно до 1 мая года, следующего за отчетным, представляет в местную администрацию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сводный годовой доклад о ходе реализации муниципальных программ.</w:t>
      </w:r>
    </w:p>
    <w:p w:rsidR="005D176C" w:rsidRPr="00C54076" w:rsidRDefault="005D176C" w:rsidP="003C2103">
      <w:pPr>
        <w:pStyle w:val="ConsPlusNormal"/>
        <w:ind w:firstLine="709"/>
        <w:jc w:val="both"/>
        <w:rPr>
          <w:rFonts w:ascii="Book Antiqua" w:hAnsi="Book Antiqua" w:cs="Book Antiqua"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44. Годовой отчет о реализации муниципальной программы и сводный годовой доклад о ходе реализации муниципальных программ подлежат размещению на официальном сайте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в информационно-телекоммуникационной сети «Интернет» после одобрения местной администрацией.</w:t>
      </w:r>
    </w:p>
    <w:p w:rsidR="005D176C" w:rsidRPr="00C54076" w:rsidRDefault="005D176C" w:rsidP="005D14E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3C2103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VII. Оценка эффективности реализации муниципальной программы</w:t>
      </w:r>
    </w:p>
    <w:p w:rsidR="005D176C" w:rsidRPr="00C54076" w:rsidRDefault="005D176C" w:rsidP="005D14E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45. По каждой муниципальной программе ежегодно проводится оценка эффективности ее реализации.</w:t>
      </w:r>
    </w:p>
    <w:p w:rsidR="005D176C" w:rsidRPr="00C54076" w:rsidRDefault="005D176C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46. Оценка эффективности реализации муниципальной программы является составной частью отчета о ходе реализации муниципальной программы и проводится ответственным исполнителем по итогам ее реализации за отчетный финансовый год.</w:t>
      </w:r>
    </w:p>
    <w:p w:rsidR="005D176C" w:rsidRPr="00C54076" w:rsidRDefault="005D176C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47. 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</w:t>
      </w:r>
    </w:p>
    <w:p w:rsidR="005D176C" w:rsidRPr="00C54076" w:rsidRDefault="005D176C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48. Методика оценки эффективности реализации муниципальной программы разрабатывается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5D176C" w:rsidRPr="00C54076" w:rsidRDefault="005D176C" w:rsidP="006321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49. По результатам оценки эффективности реализации муниципальной программы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может быть принято решение о необходимости досрочного прекращения реализации муниципальной программы или об изменении начиная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5D176C" w:rsidRPr="00C54076" w:rsidRDefault="005D176C" w:rsidP="006321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50. Если муниципальная программа реализуется неэффективно,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образования, представляют предложения о внесении изменений в муниципальную программу в части сокращения перечня мероприятий и бюджетных ассигнований на их реализацию или о досрочном прекращении реализации муниципальной программы в соответствии с бюджетным законодательством Российской Федерации.</w:t>
      </w:r>
    </w:p>
    <w:p w:rsidR="005D176C" w:rsidRPr="00C54076" w:rsidRDefault="005D176C" w:rsidP="006321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1940E4">
      <w:pPr>
        <w:pStyle w:val="ConsPlusNormal"/>
        <w:jc w:val="right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>Приложение № 1</w:t>
      </w:r>
    </w:p>
    <w:p w:rsidR="005D176C" w:rsidRPr="00C54076" w:rsidRDefault="005D176C" w:rsidP="001940E4">
      <w:pPr>
        <w:pStyle w:val="ConsPlusNormal"/>
        <w:jc w:val="right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 xml:space="preserve">к Порядку разработки, реализации и оценки </w:t>
      </w:r>
    </w:p>
    <w:p w:rsidR="005D176C" w:rsidRPr="00C54076" w:rsidRDefault="005D176C" w:rsidP="005D1B96">
      <w:pPr>
        <w:pStyle w:val="ConsPlusNormal"/>
        <w:ind w:firstLine="567"/>
        <w:jc w:val="right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>эффективности муниципальных программ</w:t>
      </w:r>
    </w:p>
    <w:p w:rsidR="005D176C" w:rsidRPr="00C54076" w:rsidRDefault="005D176C" w:rsidP="001940E4">
      <w:pPr>
        <w:pStyle w:val="ConsPlusNormal"/>
        <w:jc w:val="right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2" w:name="Par359"/>
      <w:bookmarkEnd w:id="2"/>
      <w:r w:rsidRPr="00C54076">
        <w:rPr>
          <w:rFonts w:ascii="Book Antiqua" w:hAnsi="Book Antiqua" w:cs="Book Antiqua"/>
          <w:sz w:val="24"/>
          <w:szCs w:val="24"/>
        </w:rPr>
        <w:t>Паспорт</w:t>
      </w:r>
    </w:p>
    <w:p w:rsidR="005D176C" w:rsidRPr="00C54076" w:rsidRDefault="005D176C" w:rsidP="00CD298B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муниципальной программы _________________</w:t>
      </w:r>
      <w:r w:rsidRPr="00C54076">
        <w:rPr>
          <w:rFonts w:ascii="Book Antiqua" w:hAnsi="Book Antiqua" w:cs="Book Antiqua"/>
          <w:i/>
          <w:iCs/>
          <w:sz w:val="24"/>
          <w:szCs w:val="24"/>
        </w:rPr>
        <w:t>(наименование программы)</w:t>
      </w:r>
    </w:p>
    <w:p w:rsidR="005D176C" w:rsidRPr="00C54076" w:rsidRDefault="005D176C" w:rsidP="00CD298B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90"/>
        <w:gridCol w:w="4253"/>
      </w:tblGrid>
      <w:tr w:rsidR="005D176C" w:rsidRPr="00C54076">
        <w:trPr>
          <w:trHeight w:val="400"/>
          <w:tblCellSpacing w:w="5" w:type="nil"/>
        </w:trPr>
        <w:tc>
          <w:tcPr>
            <w:tcW w:w="5190" w:type="dxa"/>
          </w:tcPr>
          <w:p w:rsidR="005D176C" w:rsidRPr="00C54076" w:rsidRDefault="005D176C" w:rsidP="006C3610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rHeight w:val="400"/>
          <w:tblCellSpacing w:w="5" w:type="nil"/>
        </w:trPr>
        <w:tc>
          <w:tcPr>
            <w:tcW w:w="5190" w:type="dxa"/>
          </w:tcPr>
          <w:p w:rsidR="005D176C" w:rsidRPr="00C54076" w:rsidRDefault="005D176C" w:rsidP="00224F41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Подпрограммы муниципальной программы/</w:t>
            </w:r>
            <w:bookmarkStart w:id="3" w:name="_GoBack"/>
            <w:bookmarkEnd w:id="3"/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Ведомственные целевые программы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D142C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rHeight w:val="400"/>
          <w:tblCellSpacing w:w="5" w:type="nil"/>
        </w:trPr>
        <w:tc>
          <w:tcPr>
            <w:tcW w:w="5190" w:type="dxa"/>
          </w:tcPr>
          <w:p w:rsidR="005D176C" w:rsidRPr="00C54076" w:rsidRDefault="005D176C" w:rsidP="00224F41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rHeight w:val="1125"/>
          <w:tblCellSpacing w:w="5" w:type="nil"/>
        </w:trPr>
        <w:tc>
          <w:tcPr>
            <w:tcW w:w="5190" w:type="dxa"/>
          </w:tcPr>
          <w:p w:rsidR="005D176C" w:rsidRPr="00C54076" w:rsidRDefault="005D176C" w:rsidP="00D142C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rHeight w:val="400"/>
          <w:tblCellSpacing w:w="5" w:type="nil"/>
        </w:trPr>
        <w:tc>
          <w:tcPr>
            <w:tcW w:w="5190" w:type="dxa"/>
          </w:tcPr>
          <w:p w:rsidR="005D176C" w:rsidRPr="00C54076" w:rsidRDefault="005D176C" w:rsidP="00224F41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Конечные результаты реализации муниципальной программы </w:t>
            </w:r>
          </w:p>
        </w:tc>
        <w:tc>
          <w:tcPr>
            <w:tcW w:w="4253" w:type="dxa"/>
          </w:tcPr>
          <w:p w:rsidR="005D176C" w:rsidRPr="00C54076" w:rsidRDefault="005D176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5D176C" w:rsidRPr="00C54076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5E3339">
      <w:pPr>
        <w:pStyle w:val="ConsPlusNormal"/>
        <w:jc w:val="right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>Приложение № 2</w:t>
      </w:r>
    </w:p>
    <w:p w:rsidR="005D176C" w:rsidRPr="00C54076" w:rsidRDefault="005D176C" w:rsidP="005E3339">
      <w:pPr>
        <w:pStyle w:val="ConsPlusNormal"/>
        <w:jc w:val="right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 xml:space="preserve">к Порядку разработки, реализации и оценки </w:t>
      </w:r>
    </w:p>
    <w:p w:rsidR="005D176C" w:rsidRPr="00C54076" w:rsidRDefault="005D176C" w:rsidP="005E3339">
      <w:pPr>
        <w:pStyle w:val="ConsPlusNormal"/>
        <w:jc w:val="right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>эффективности муниципальных программ</w:t>
      </w:r>
    </w:p>
    <w:p w:rsidR="005D176C" w:rsidRPr="00C54076" w:rsidRDefault="005D176C" w:rsidP="0025040C">
      <w:pPr>
        <w:pStyle w:val="ConsPlusNormal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25040C">
      <w:pPr>
        <w:pStyle w:val="ConsPlusNormal"/>
        <w:rPr>
          <w:rFonts w:ascii="Book Antiqua" w:hAnsi="Book Antiqua" w:cs="Book Antiqua"/>
          <w:sz w:val="24"/>
          <w:szCs w:val="24"/>
        </w:rPr>
      </w:pPr>
    </w:p>
    <w:p w:rsidR="005D176C" w:rsidRPr="00C54076" w:rsidRDefault="005D176C" w:rsidP="005E3339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4" w:name="Par683"/>
      <w:bookmarkEnd w:id="4"/>
      <w:r w:rsidRPr="00C54076">
        <w:rPr>
          <w:rFonts w:ascii="Book Antiqua" w:hAnsi="Book Antiqua" w:cs="Book Antiqua"/>
          <w:sz w:val="24"/>
          <w:szCs w:val="24"/>
        </w:rPr>
        <w:t xml:space="preserve">Паспорт </w:t>
      </w:r>
    </w:p>
    <w:p w:rsidR="005D176C" w:rsidRPr="00C54076" w:rsidRDefault="005D176C" w:rsidP="005E3339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под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________________</w:t>
      </w:r>
    </w:p>
    <w:p w:rsidR="005D176C" w:rsidRPr="00C54076" w:rsidRDefault="005D176C" w:rsidP="0025040C">
      <w:pPr>
        <w:pStyle w:val="ConsPlusNormal"/>
        <w:rPr>
          <w:rFonts w:ascii="Book Antiqua" w:hAnsi="Book Antiqua" w:cs="Book Antiqua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90"/>
        <w:gridCol w:w="4080"/>
      </w:tblGrid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D142C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Ответственный исполнитель подпрограммы (участник муниципальной программы)   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Участники подпрограммы               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D142C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Цель подпрограммы             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Задачи подпрограммы                  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rHeight w:val="1055"/>
          <w:tblCellSpacing w:w="5" w:type="nil"/>
        </w:trPr>
        <w:tc>
          <w:tcPr>
            <w:tcW w:w="5190" w:type="dxa"/>
          </w:tcPr>
          <w:p w:rsidR="005D176C" w:rsidRPr="00C54076" w:rsidRDefault="005D176C" w:rsidP="00224F41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5D176C" w:rsidRPr="00C54076">
        <w:trPr>
          <w:tblCellSpacing w:w="5" w:type="nil"/>
        </w:trPr>
        <w:tc>
          <w:tcPr>
            <w:tcW w:w="519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Конечные результаты реализации подпрограммы     </w:t>
            </w:r>
          </w:p>
        </w:tc>
        <w:tc>
          <w:tcPr>
            <w:tcW w:w="4080" w:type="dxa"/>
          </w:tcPr>
          <w:p w:rsidR="005D176C" w:rsidRPr="00C54076" w:rsidRDefault="005D176C" w:rsidP="00033B73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5D176C" w:rsidRDefault="005D176C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176C" w:rsidRDefault="005D176C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176C" w:rsidRDefault="005D176C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176C" w:rsidRPr="00C54076" w:rsidRDefault="005D176C" w:rsidP="0021758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исполняющий </w:t>
      </w:r>
    </w:p>
    <w:p w:rsidR="005D176C" w:rsidRPr="00C54076" w:rsidRDefault="005D176C" w:rsidP="0021758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5D176C" w:rsidRPr="00C54076" w:rsidRDefault="005D176C" w:rsidP="0021758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 xml:space="preserve">      </w:t>
      </w:r>
      <w:r w:rsidRPr="00C5407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Н.М. Герасим</w:t>
      </w:r>
    </w:p>
    <w:p w:rsidR="005D176C" w:rsidRDefault="005D176C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5D176C" w:rsidSect="00E81981">
      <w:headerReference w:type="default" r:id="rId10"/>
      <w:footerReference w:type="default" r:id="rId11"/>
      <w:pgSz w:w="11906" w:h="16838"/>
      <w:pgMar w:top="1134" w:right="851" w:bottom="1134" w:left="1701" w:header="22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6C" w:rsidRDefault="005D176C">
      <w:pPr>
        <w:spacing w:after="0" w:line="240" w:lineRule="auto"/>
      </w:pPr>
      <w:r>
        <w:separator/>
      </w:r>
    </w:p>
  </w:endnote>
  <w:endnote w:type="continuationSeparator" w:id="1">
    <w:p w:rsidR="005D176C" w:rsidRDefault="005D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C" w:rsidRDefault="005D176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6C" w:rsidRDefault="005D176C">
      <w:pPr>
        <w:spacing w:after="0" w:line="240" w:lineRule="auto"/>
      </w:pPr>
      <w:r>
        <w:separator/>
      </w:r>
    </w:p>
  </w:footnote>
  <w:footnote w:type="continuationSeparator" w:id="1">
    <w:p w:rsidR="005D176C" w:rsidRDefault="005D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C" w:rsidRPr="00E81981" w:rsidRDefault="005D176C">
    <w:pPr>
      <w:pStyle w:val="Header"/>
      <w:jc w:val="center"/>
      <w:rPr>
        <w:rFonts w:ascii="Times New Roman" w:hAnsi="Times New Roman" w:cs="Times New Roman"/>
      </w:rPr>
    </w:pPr>
    <w:r w:rsidRPr="00E81981">
      <w:rPr>
        <w:rFonts w:ascii="Times New Roman" w:hAnsi="Times New Roman" w:cs="Times New Roman"/>
      </w:rPr>
      <w:fldChar w:fldCharType="begin"/>
    </w:r>
    <w:r w:rsidRPr="00E81981">
      <w:rPr>
        <w:rFonts w:ascii="Times New Roman" w:hAnsi="Times New Roman" w:cs="Times New Roman"/>
      </w:rPr>
      <w:instrText>PAGE   \* MERGEFORMAT</w:instrText>
    </w:r>
    <w:r w:rsidRPr="00E8198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13</w:t>
    </w:r>
    <w:r w:rsidRPr="00E81981">
      <w:rPr>
        <w:rFonts w:ascii="Times New Roman" w:hAnsi="Times New Roman" w:cs="Times New Roman"/>
      </w:rPr>
      <w:fldChar w:fldCharType="end"/>
    </w:r>
  </w:p>
  <w:p w:rsidR="005D176C" w:rsidRDefault="005D17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0E4"/>
    <w:multiLevelType w:val="hybridMultilevel"/>
    <w:tmpl w:val="B9B4DDC0"/>
    <w:lvl w:ilvl="0" w:tplc="1A64F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51A67"/>
    <w:multiLevelType w:val="hybridMultilevel"/>
    <w:tmpl w:val="4B243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5570B"/>
    <w:multiLevelType w:val="hybridMultilevel"/>
    <w:tmpl w:val="15CC87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A333E42"/>
    <w:multiLevelType w:val="hybridMultilevel"/>
    <w:tmpl w:val="6B38AC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656632C"/>
    <w:multiLevelType w:val="hybridMultilevel"/>
    <w:tmpl w:val="9AA2AD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82BE5"/>
    <w:multiLevelType w:val="hybridMultilevel"/>
    <w:tmpl w:val="68366E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E245E84"/>
    <w:multiLevelType w:val="hybridMultilevel"/>
    <w:tmpl w:val="789EE9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0C248E0"/>
    <w:multiLevelType w:val="hybridMultilevel"/>
    <w:tmpl w:val="010C9F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6B"/>
    <w:rsid w:val="00007FA3"/>
    <w:rsid w:val="00011FCC"/>
    <w:rsid w:val="00014AD6"/>
    <w:rsid w:val="000152DF"/>
    <w:rsid w:val="0001744B"/>
    <w:rsid w:val="00024032"/>
    <w:rsid w:val="000260A5"/>
    <w:rsid w:val="00026BBC"/>
    <w:rsid w:val="00033B73"/>
    <w:rsid w:val="00033E79"/>
    <w:rsid w:val="000361D8"/>
    <w:rsid w:val="000423EE"/>
    <w:rsid w:val="000434DA"/>
    <w:rsid w:val="00044FA0"/>
    <w:rsid w:val="000475AF"/>
    <w:rsid w:val="000526C7"/>
    <w:rsid w:val="00052FFC"/>
    <w:rsid w:val="000634C6"/>
    <w:rsid w:val="00065124"/>
    <w:rsid w:val="00074360"/>
    <w:rsid w:val="000766FA"/>
    <w:rsid w:val="00081C1C"/>
    <w:rsid w:val="000847A4"/>
    <w:rsid w:val="0009288F"/>
    <w:rsid w:val="000B040F"/>
    <w:rsid w:val="000B1551"/>
    <w:rsid w:val="000C043E"/>
    <w:rsid w:val="000D04C5"/>
    <w:rsid w:val="000D3BB4"/>
    <w:rsid w:val="000E5126"/>
    <w:rsid w:val="000F2E1B"/>
    <w:rsid w:val="001050AF"/>
    <w:rsid w:val="0011467F"/>
    <w:rsid w:val="001172D4"/>
    <w:rsid w:val="00122CFF"/>
    <w:rsid w:val="00122D1E"/>
    <w:rsid w:val="00123DFC"/>
    <w:rsid w:val="00125BCF"/>
    <w:rsid w:val="00130D7D"/>
    <w:rsid w:val="00131428"/>
    <w:rsid w:val="00155599"/>
    <w:rsid w:val="0018276B"/>
    <w:rsid w:val="001849D6"/>
    <w:rsid w:val="0018684B"/>
    <w:rsid w:val="001940E4"/>
    <w:rsid w:val="001B43F0"/>
    <w:rsid w:val="001B682F"/>
    <w:rsid w:val="001D411D"/>
    <w:rsid w:val="001E13E0"/>
    <w:rsid w:val="001E6252"/>
    <w:rsid w:val="002041C2"/>
    <w:rsid w:val="0021758F"/>
    <w:rsid w:val="0022408B"/>
    <w:rsid w:val="002246CE"/>
    <w:rsid w:val="002249BD"/>
    <w:rsid w:val="00224F41"/>
    <w:rsid w:val="00226205"/>
    <w:rsid w:val="002321B7"/>
    <w:rsid w:val="00234963"/>
    <w:rsid w:val="00237F9F"/>
    <w:rsid w:val="002446C0"/>
    <w:rsid w:val="00250404"/>
    <w:rsid w:val="0025040C"/>
    <w:rsid w:val="00260821"/>
    <w:rsid w:val="00261F1F"/>
    <w:rsid w:val="00264D30"/>
    <w:rsid w:val="002703B2"/>
    <w:rsid w:val="0027272C"/>
    <w:rsid w:val="00282486"/>
    <w:rsid w:val="00283C59"/>
    <w:rsid w:val="002842BD"/>
    <w:rsid w:val="00287597"/>
    <w:rsid w:val="00291E3F"/>
    <w:rsid w:val="00292ABF"/>
    <w:rsid w:val="002975EB"/>
    <w:rsid w:val="002A44CC"/>
    <w:rsid w:val="002A5FCB"/>
    <w:rsid w:val="002A732E"/>
    <w:rsid w:val="002B7906"/>
    <w:rsid w:val="002C1110"/>
    <w:rsid w:val="002C2988"/>
    <w:rsid w:val="002C6724"/>
    <w:rsid w:val="002C7DF9"/>
    <w:rsid w:val="002D5875"/>
    <w:rsid w:val="002E059C"/>
    <w:rsid w:val="002E1A7D"/>
    <w:rsid w:val="002E3206"/>
    <w:rsid w:val="0030114B"/>
    <w:rsid w:val="003027AA"/>
    <w:rsid w:val="00303E94"/>
    <w:rsid w:val="003464F8"/>
    <w:rsid w:val="0035635B"/>
    <w:rsid w:val="0035666E"/>
    <w:rsid w:val="003664E8"/>
    <w:rsid w:val="003703BA"/>
    <w:rsid w:val="0037214F"/>
    <w:rsid w:val="00373461"/>
    <w:rsid w:val="00390659"/>
    <w:rsid w:val="003951ED"/>
    <w:rsid w:val="003A65B9"/>
    <w:rsid w:val="003B2461"/>
    <w:rsid w:val="003B4D9E"/>
    <w:rsid w:val="003C2103"/>
    <w:rsid w:val="004134A4"/>
    <w:rsid w:val="0042029D"/>
    <w:rsid w:val="004404C0"/>
    <w:rsid w:val="004426B2"/>
    <w:rsid w:val="00465985"/>
    <w:rsid w:val="004700A6"/>
    <w:rsid w:val="004776DA"/>
    <w:rsid w:val="004816DB"/>
    <w:rsid w:val="00486CB9"/>
    <w:rsid w:val="00487E8C"/>
    <w:rsid w:val="004929F3"/>
    <w:rsid w:val="0049716B"/>
    <w:rsid w:val="004A164D"/>
    <w:rsid w:val="004A3C5F"/>
    <w:rsid w:val="004B1AE9"/>
    <w:rsid w:val="004B5430"/>
    <w:rsid w:val="004C3244"/>
    <w:rsid w:val="004D3BE4"/>
    <w:rsid w:val="004D6B81"/>
    <w:rsid w:val="004F527D"/>
    <w:rsid w:val="004F6168"/>
    <w:rsid w:val="00513984"/>
    <w:rsid w:val="00515156"/>
    <w:rsid w:val="00520152"/>
    <w:rsid w:val="00531CA0"/>
    <w:rsid w:val="0053269D"/>
    <w:rsid w:val="00534182"/>
    <w:rsid w:val="005352C4"/>
    <w:rsid w:val="005372C3"/>
    <w:rsid w:val="005416D6"/>
    <w:rsid w:val="00551017"/>
    <w:rsid w:val="005536AF"/>
    <w:rsid w:val="00557E81"/>
    <w:rsid w:val="00564222"/>
    <w:rsid w:val="005651CC"/>
    <w:rsid w:val="005859A8"/>
    <w:rsid w:val="005859E2"/>
    <w:rsid w:val="00590384"/>
    <w:rsid w:val="00595BA8"/>
    <w:rsid w:val="005A4856"/>
    <w:rsid w:val="005A4D40"/>
    <w:rsid w:val="005A7433"/>
    <w:rsid w:val="005B62F0"/>
    <w:rsid w:val="005C2437"/>
    <w:rsid w:val="005C3209"/>
    <w:rsid w:val="005C46B4"/>
    <w:rsid w:val="005C5087"/>
    <w:rsid w:val="005C52A6"/>
    <w:rsid w:val="005C5F31"/>
    <w:rsid w:val="005C6495"/>
    <w:rsid w:val="005D14E4"/>
    <w:rsid w:val="005D176C"/>
    <w:rsid w:val="005D1B96"/>
    <w:rsid w:val="005D1BEA"/>
    <w:rsid w:val="005E0CE1"/>
    <w:rsid w:val="005E3339"/>
    <w:rsid w:val="00605C69"/>
    <w:rsid w:val="006073C6"/>
    <w:rsid w:val="006073EF"/>
    <w:rsid w:val="00632113"/>
    <w:rsid w:val="006372C5"/>
    <w:rsid w:val="00642F42"/>
    <w:rsid w:val="00643D39"/>
    <w:rsid w:val="00645B92"/>
    <w:rsid w:val="00663170"/>
    <w:rsid w:val="00673AC2"/>
    <w:rsid w:val="0069055F"/>
    <w:rsid w:val="00691A41"/>
    <w:rsid w:val="00694A3A"/>
    <w:rsid w:val="00695C17"/>
    <w:rsid w:val="006961DD"/>
    <w:rsid w:val="006B1B02"/>
    <w:rsid w:val="006B29A3"/>
    <w:rsid w:val="006B349A"/>
    <w:rsid w:val="006B3E68"/>
    <w:rsid w:val="006B48B5"/>
    <w:rsid w:val="006B729F"/>
    <w:rsid w:val="006C099C"/>
    <w:rsid w:val="006C1074"/>
    <w:rsid w:val="006C349F"/>
    <w:rsid w:val="006C3610"/>
    <w:rsid w:val="006D2E2C"/>
    <w:rsid w:val="006D3A49"/>
    <w:rsid w:val="006D6341"/>
    <w:rsid w:val="006E1E74"/>
    <w:rsid w:val="006E269A"/>
    <w:rsid w:val="006E7D36"/>
    <w:rsid w:val="006F0BA8"/>
    <w:rsid w:val="006F2FBF"/>
    <w:rsid w:val="006F4937"/>
    <w:rsid w:val="007054DB"/>
    <w:rsid w:val="00706A8F"/>
    <w:rsid w:val="0071010E"/>
    <w:rsid w:val="0072011C"/>
    <w:rsid w:val="00727751"/>
    <w:rsid w:val="0074017F"/>
    <w:rsid w:val="00750116"/>
    <w:rsid w:val="00767174"/>
    <w:rsid w:val="007732D7"/>
    <w:rsid w:val="00775C3B"/>
    <w:rsid w:val="0077751C"/>
    <w:rsid w:val="00787720"/>
    <w:rsid w:val="007A6FDC"/>
    <w:rsid w:val="007B17E3"/>
    <w:rsid w:val="007B64BB"/>
    <w:rsid w:val="007B697A"/>
    <w:rsid w:val="007D3D23"/>
    <w:rsid w:val="007E06B0"/>
    <w:rsid w:val="007E7988"/>
    <w:rsid w:val="007F3A6F"/>
    <w:rsid w:val="008011EA"/>
    <w:rsid w:val="008032C1"/>
    <w:rsid w:val="00806CB5"/>
    <w:rsid w:val="00812F73"/>
    <w:rsid w:val="00814C02"/>
    <w:rsid w:val="00844006"/>
    <w:rsid w:val="00861C35"/>
    <w:rsid w:val="0087416F"/>
    <w:rsid w:val="0087455A"/>
    <w:rsid w:val="0088650A"/>
    <w:rsid w:val="00886D3C"/>
    <w:rsid w:val="0089574B"/>
    <w:rsid w:val="00896226"/>
    <w:rsid w:val="008A01F8"/>
    <w:rsid w:val="008B0AF7"/>
    <w:rsid w:val="008B3498"/>
    <w:rsid w:val="008B4CC0"/>
    <w:rsid w:val="008C21AF"/>
    <w:rsid w:val="008C3483"/>
    <w:rsid w:val="008D45F8"/>
    <w:rsid w:val="008D6FBA"/>
    <w:rsid w:val="008E0555"/>
    <w:rsid w:val="008E3D88"/>
    <w:rsid w:val="008E4B28"/>
    <w:rsid w:val="00902658"/>
    <w:rsid w:val="00903AE9"/>
    <w:rsid w:val="00911D8A"/>
    <w:rsid w:val="009241F8"/>
    <w:rsid w:val="00937287"/>
    <w:rsid w:val="0094223F"/>
    <w:rsid w:val="00943072"/>
    <w:rsid w:val="00955318"/>
    <w:rsid w:val="00965939"/>
    <w:rsid w:val="009816B2"/>
    <w:rsid w:val="00981C95"/>
    <w:rsid w:val="00990B06"/>
    <w:rsid w:val="00996142"/>
    <w:rsid w:val="00997E13"/>
    <w:rsid w:val="009A1CAA"/>
    <w:rsid w:val="009A473F"/>
    <w:rsid w:val="009A733F"/>
    <w:rsid w:val="009B0227"/>
    <w:rsid w:val="009C10EC"/>
    <w:rsid w:val="009C7390"/>
    <w:rsid w:val="009D068E"/>
    <w:rsid w:val="009D17B7"/>
    <w:rsid w:val="009D1983"/>
    <w:rsid w:val="009E28B2"/>
    <w:rsid w:val="009F0534"/>
    <w:rsid w:val="00A05615"/>
    <w:rsid w:val="00A1242A"/>
    <w:rsid w:val="00A1596C"/>
    <w:rsid w:val="00A1794F"/>
    <w:rsid w:val="00A2019E"/>
    <w:rsid w:val="00A271BC"/>
    <w:rsid w:val="00A3708F"/>
    <w:rsid w:val="00A4069A"/>
    <w:rsid w:val="00A42ECC"/>
    <w:rsid w:val="00A508AE"/>
    <w:rsid w:val="00A50D22"/>
    <w:rsid w:val="00A51DC7"/>
    <w:rsid w:val="00A52DEE"/>
    <w:rsid w:val="00A5675A"/>
    <w:rsid w:val="00A77FCE"/>
    <w:rsid w:val="00A84118"/>
    <w:rsid w:val="00A84EB5"/>
    <w:rsid w:val="00AB2CAC"/>
    <w:rsid w:val="00AB51A6"/>
    <w:rsid w:val="00AC2FCF"/>
    <w:rsid w:val="00AC605C"/>
    <w:rsid w:val="00AD6E11"/>
    <w:rsid w:val="00AE362E"/>
    <w:rsid w:val="00AE409B"/>
    <w:rsid w:val="00AE5CA1"/>
    <w:rsid w:val="00AF2F25"/>
    <w:rsid w:val="00B06315"/>
    <w:rsid w:val="00B11D60"/>
    <w:rsid w:val="00B11E54"/>
    <w:rsid w:val="00B1478F"/>
    <w:rsid w:val="00B23FCE"/>
    <w:rsid w:val="00B26EE6"/>
    <w:rsid w:val="00B4558C"/>
    <w:rsid w:val="00B52263"/>
    <w:rsid w:val="00B55892"/>
    <w:rsid w:val="00B567EE"/>
    <w:rsid w:val="00B61423"/>
    <w:rsid w:val="00B71271"/>
    <w:rsid w:val="00B9327B"/>
    <w:rsid w:val="00B9351B"/>
    <w:rsid w:val="00B939C0"/>
    <w:rsid w:val="00B95731"/>
    <w:rsid w:val="00BA2ADC"/>
    <w:rsid w:val="00BA406F"/>
    <w:rsid w:val="00BA545D"/>
    <w:rsid w:val="00BA7875"/>
    <w:rsid w:val="00BB0560"/>
    <w:rsid w:val="00BC466A"/>
    <w:rsid w:val="00BD0F45"/>
    <w:rsid w:val="00BE55C7"/>
    <w:rsid w:val="00BF1967"/>
    <w:rsid w:val="00C002CA"/>
    <w:rsid w:val="00C15783"/>
    <w:rsid w:val="00C22DCF"/>
    <w:rsid w:val="00C329F2"/>
    <w:rsid w:val="00C454A7"/>
    <w:rsid w:val="00C54076"/>
    <w:rsid w:val="00C54460"/>
    <w:rsid w:val="00C66361"/>
    <w:rsid w:val="00C81522"/>
    <w:rsid w:val="00C815A4"/>
    <w:rsid w:val="00C9162E"/>
    <w:rsid w:val="00CA2F1E"/>
    <w:rsid w:val="00CA47DA"/>
    <w:rsid w:val="00CC2D9D"/>
    <w:rsid w:val="00CC6707"/>
    <w:rsid w:val="00CD1160"/>
    <w:rsid w:val="00CD12DA"/>
    <w:rsid w:val="00CD298B"/>
    <w:rsid w:val="00CE562E"/>
    <w:rsid w:val="00CE60DE"/>
    <w:rsid w:val="00CE68C8"/>
    <w:rsid w:val="00CE6EB7"/>
    <w:rsid w:val="00CE7F9E"/>
    <w:rsid w:val="00CF370E"/>
    <w:rsid w:val="00CF606B"/>
    <w:rsid w:val="00D00666"/>
    <w:rsid w:val="00D142C7"/>
    <w:rsid w:val="00D1436E"/>
    <w:rsid w:val="00D1469C"/>
    <w:rsid w:val="00D253E5"/>
    <w:rsid w:val="00D25DF4"/>
    <w:rsid w:val="00D26CE3"/>
    <w:rsid w:val="00D30615"/>
    <w:rsid w:val="00D72630"/>
    <w:rsid w:val="00D72EE3"/>
    <w:rsid w:val="00D83696"/>
    <w:rsid w:val="00D8673D"/>
    <w:rsid w:val="00D975D0"/>
    <w:rsid w:val="00DA0556"/>
    <w:rsid w:val="00DB40EA"/>
    <w:rsid w:val="00DD58D2"/>
    <w:rsid w:val="00DE16D4"/>
    <w:rsid w:val="00DE28E9"/>
    <w:rsid w:val="00DE5814"/>
    <w:rsid w:val="00DF026F"/>
    <w:rsid w:val="00DF229D"/>
    <w:rsid w:val="00DF2BDD"/>
    <w:rsid w:val="00E01D50"/>
    <w:rsid w:val="00E05EBC"/>
    <w:rsid w:val="00E122B7"/>
    <w:rsid w:val="00E27F23"/>
    <w:rsid w:val="00E42AAE"/>
    <w:rsid w:val="00E506A5"/>
    <w:rsid w:val="00E50A07"/>
    <w:rsid w:val="00E53016"/>
    <w:rsid w:val="00E57CE6"/>
    <w:rsid w:val="00E60FA3"/>
    <w:rsid w:val="00E662D0"/>
    <w:rsid w:val="00E66386"/>
    <w:rsid w:val="00E6645A"/>
    <w:rsid w:val="00E70DDE"/>
    <w:rsid w:val="00E81981"/>
    <w:rsid w:val="00E862CA"/>
    <w:rsid w:val="00E917E3"/>
    <w:rsid w:val="00E94F6B"/>
    <w:rsid w:val="00EA15D6"/>
    <w:rsid w:val="00EA1EB4"/>
    <w:rsid w:val="00EA66B0"/>
    <w:rsid w:val="00EB3F67"/>
    <w:rsid w:val="00EB7476"/>
    <w:rsid w:val="00EB7A8E"/>
    <w:rsid w:val="00EB7BD4"/>
    <w:rsid w:val="00EC6287"/>
    <w:rsid w:val="00EF38B0"/>
    <w:rsid w:val="00EF6293"/>
    <w:rsid w:val="00EF6919"/>
    <w:rsid w:val="00EF7533"/>
    <w:rsid w:val="00F03737"/>
    <w:rsid w:val="00F17800"/>
    <w:rsid w:val="00F2255D"/>
    <w:rsid w:val="00F22A7A"/>
    <w:rsid w:val="00F2580F"/>
    <w:rsid w:val="00F32B6E"/>
    <w:rsid w:val="00F35925"/>
    <w:rsid w:val="00F3602B"/>
    <w:rsid w:val="00F45138"/>
    <w:rsid w:val="00F50874"/>
    <w:rsid w:val="00F67281"/>
    <w:rsid w:val="00F7732A"/>
    <w:rsid w:val="00F80A70"/>
    <w:rsid w:val="00F850DA"/>
    <w:rsid w:val="00F876BF"/>
    <w:rsid w:val="00F877CB"/>
    <w:rsid w:val="00F93E9D"/>
    <w:rsid w:val="00F97F4F"/>
    <w:rsid w:val="00FA2A16"/>
    <w:rsid w:val="00FB346C"/>
    <w:rsid w:val="00FB5467"/>
    <w:rsid w:val="00FB7291"/>
    <w:rsid w:val="00FC624B"/>
    <w:rsid w:val="00FE15EF"/>
    <w:rsid w:val="00FE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3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B7127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271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744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606B"/>
  </w:style>
  <w:style w:type="paragraph" w:styleId="Footer">
    <w:name w:val="footer"/>
    <w:basedOn w:val="Normal"/>
    <w:link w:val="Foot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606B"/>
  </w:style>
  <w:style w:type="paragraph" w:styleId="BalloonText">
    <w:name w:val="Balloon Text"/>
    <w:basedOn w:val="Normal"/>
    <w:link w:val="BalloonTextChar"/>
    <w:uiPriority w:val="99"/>
    <w:semiHidden/>
    <w:rsid w:val="0022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6205"/>
    <w:pPr>
      <w:ind w:left="720"/>
    </w:pPr>
  </w:style>
  <w:style w:type="table" w:styleId="TableGrid">
    <w:name w:val="Table Grid"/>
    <w:basedOn w:val="TableNormal"/>
    <w:uiPriority w:val="99"/>
    <w:rsid w:val="002262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62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262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6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262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2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6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6205"/>
    <w:rPr>
      <w:b/>
      <w:bCs/>
    </w:rPr>
  </w:style>
  <w:style w:type="paragraph" w:styleId="NoSpacing">
    <w:name w:val="No Spacing"/>
    <w:link w:val="NoSpacingChar"/>
    <w:uiPriority w:val="99"/>
    <w:qFormat/>
    <w:rsid w:val="00122D1E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122D1E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EAD635E62B32E28ECC6C1D9B202B0D4F5D51C9CEAC51C99B6A914F0B9D342F30F0C1C3AA8A3866DD48361Bb4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4A318F9D8ADF9483AC76F276F96D86A1B9525766FB27A61428D40A62F10188BA7F07E25034A426IBT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13</Pages>
  <Words>4653</Words>
  <Characters>26527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27.05.2013 N 202-пп"Об утверждении Порядка разработки, реализации и оценки эффективности государственных программ Белгородской области"</dc:title>
  <dc:subject/>
  <dc:creator>ConsultantPlus</dc:creator>
  <cp:keywords/>
  <dc:description/>
  <cp:lastModifiedBy>User</cp:lastModifiedBy>
  <cp:revision>10</cp:revision>
  <cp:lastPrinted>2015-08-19T06:04:00Z</cp:lastPrinted>
  <dcterms:created xsi:type="dcterms:W3CDTF">2015-09-04T07:52:00Z</dcterms:created>
  <dcterms:modified xsi:type="dcterms:W3CDTF">2015-09-11T06:16:00Z</dcterms:modified>
</cp:coreProperties>
</file>