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CF" w:rsidRPr="00FF4515" w:rsidRDefault="00686ACF" w:rsidP="00686ACF">
      <w:pPr>
        <w:pStyle w:val="ad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FF4515">
        <w:rPr>
          <w:noProof/>
        </w:rPr>
        <w:drawing>
          <wp:inline distT="0" distB="0" distL="0" distR="0" wp14:anchorId="7BC13FFB" wp14:editId="3FC06A22">
            <wp:extent cx="638175" cy="771525"/>
            <wp:effectExtent l="0" t="0" r="9525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CF" w:rsidRPr="00FF4515" w:rsidRDefault="00686ACF" w:rsidP="00686ACF">
      <w:pPr>
        <w:pStyle w:val="ad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686ACF" w:rsidRPr="00FF4515" w:rsidRDefault="00686ACF" w:rsidP="00686ACF">
      <w:pPr>
        <w:pStyle w:val="ad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proofErr w:type="spellStart"/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proofErr w:type="spellEnd"/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086"/>
        <w:gridCol w:w="3089"/>
        <w:gridCol w:w="3078"/>
      </w:tblGrid>
      <w:tr w:rsidR="00686ACF" w:rsidRPr="00FF4515" w:rsidTr="00027CA8">
        <w:tc>
          <w:tcPr>
            <w:tcW w:w="3190" w:type="dxa"/>
          </w:tcPr>
          <w:p w:rsidR="00686ACF" w:rsidRPr="00FF4515" w:rsidRDefault="00686ACF" w:rsidP="00027CA8">
            <w:pPr>
              <w:pStyle w:val="ad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686ACF" w:rsidRPr="00FF4515" w:rsidRDefault="00686ACF" w:rsidP="00027CA8">
            <w:pPr>
              <w:pStyle w:val="ad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IV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686ACF" w:rsidRPr="00FF4515" w:rsidRDefault="00686ACF" w:rsidP="00027CA8">
            <w:pPr>
              <w:pStyle w:val="ad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686ACF" w:rsidRPr="00FF4515" w:rsidRDefault="00686ACF" w:rsidP="00686ACF">
      <w:pPr>
        <w:pStyle w:val="ad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686ACF" w:rsidRPr="00335530" w:rsidRDefault="00686ACF" w:rsidP="00686ACF">
      <w:pPr>
        <w:pStyle w:val="ad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№1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4</w:t>
      </w: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EB6C54">
        <w:rPr>
          <w:rFonts w:ascii="Book Antiqua" w:hAnsi="Book Antiqua" w:cs="Book Antiqua"/>
          <w:bCs/>
          <w:iCs/>
          <w:sz w:val="40"/>
          <w:szCs w:val="40"/>
          <w:lang w:val="en-US"/>
        </w:rPr>
        <w:t>104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633"/>
        <w:gridCol w:w="4620"/>
      </w:tblGrid>
      <w:tr w:rsidR="00686ACF" w:rsidRPr="00335530" w:rsidTr="00027CA8">
        <w:tc>
          <w:tcPr>
            <w:tcW w:w="4785" w:type="dxa"/>
          </w:tcPr>
          <w:p w:rsidR="00686ACF" w:rsidRPr="00335530" w:rsidRDefault="00D84431" w:rsidP="00EB6C54">
            <w:pPr>
              <w:pStyle w:val="ad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="009553D7">
              <w:rPr>
                <w:rFonts w:ascii="Book Antiqua" w:hAnsi="Book Antiqua" w:cs="Book Antiqua"/>
                <w:b/>
                <w:i/>
                <w:sz w:val="24"/>
                <w:szCs w:val="24"/>
              </w:rPr>
              <w:t>20 ноября</w:t>
            </w:r>
            <w:bookmarkStart w:id="0" w:name="_GoBack"/>
            <w:bookmarkEnd w:id="0"/>
            <w:r w:rsidR="00EB6C54">
              <w:rPr>
                <w:rFonts w:ascii="Book Antiqua" w:hAnsi="Book Antiqua" w:cs="Book Antiqua"/>
                <w:b/>
                <w:i/>
                <w:sz w:val="24"/>
                <w:szCs w:val="24"/>
              </w:rPr>
              <w:t>.</w:t>
            </w:r>
            <w:r w:rsidR="00686ACF"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686ACF" w:rsidRPr="00335530" w:rsidRDefault="00686ACF" w:rsidP="00027CA8">
            <w:pPr>
              <w:pStyle w:val="ad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                                         </w:t>
            </w:r>
            <w:proofErr w:type="spellStart"/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пгт</w:t>
            </w:r>
            <w:proofErr w:type="spellEnd"/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Кача</w:t>
            </w:r>
            <w:proofErr w:type="spellEnd"/>
          </w:p>
        </w:tc>
      </w:tr>
    </w:tbl>
    <w:p w:rsidR="00A234AB" w:rsidRPr="004D50F0" w:rsidRDefault="00A234AB" w:rsidP="00A234AB">
      <w:pPr>
        <w:pStyle w:val="ad"/>
        <w:rPr>
          <w:rFonts w:ascii="Book Antiqua" w:hAnsi="Book Antiqua"/>
          <w:sz w:val="24"/>
          <w:szCs w:val="24"/>
        </w:rPr>
      </w:pPr>
      <w:r w:rsidRPr="00E25D04">
        <w:rPr>
          <w:rFonts w:ascii="Book Antiqua" w:hAnsi="Book Antiqua"/>
          <w:sz w:val="24"/>
          <w:szCs w:val="24"/>
        </w:rPr>
        <w:t xml:space="preserve"> </w:t>
      </w:r>
    </w:p>
    <w:p w:rsidR="00A234AB" w:rsidRPr="006464E4" w:rsidRDefault="00EE3337" w:rsidP="00234717">
      <w:pPr>
        <w:shd w:val="clear" w:color="auto" w:fill="FFFFFF"/>
        <w:tabs>
          <w:tab w:val="left" w:pos="3780"/>
        </w:tabs>
        <w:ind w:right="-1"/>
        <w:rPr>
          <w:rFonts w:ascii="Book Antiqua" w:hAnsi="Book Antiqua"/>
          <w:b/>
          <w:i/>
        </w:rPr>
      </w:pPr>
      <w:r w:rsidRPr="006464E4">
        <w:rPr>
          <w:rFonts w:ascii="Book Antiqua" w:hAnsi="Book Antiqua"/>
          <w:b/>
          <w:i/>
        </w:rPr>
        <w:t xml:space="preserve">О дополнении Приложением 2 решения Совета </w:t>
      </w:r>
      <w:proofErr w:type="spellStart"/>
      <w:r w:rsidRPr="006464E4">
        <w:rPr>
          <w:rFonts w:ascii="Book Antiqua" w:hAnsi="Book Antiqua"/>
          <w:b/>
          <w:i/>
        </w:rPr>
        <w:t>Качинского</w:t>
      </w:r>
      <w:proofErr w:type="spellEnd"/>
    </w:p>
    <w:p w:rsidR="00EE3337" w:rsidRPr="006464E4" w:rsidRDefault="00EE3337" w:rsidP="00234717">
      <w:pPr>
        <w:shd w:val="clear" w:color="auto" w:fill="FFFFFF"/>
        <w:tabs>
          <w:tab w:val="left" w:pos="3780"/>
        </w:tabs>
        <w:ind w:right="-1"/>
        <w:rPr>
          <w:rFonts w:ascii="Book Antiqua" w:hAnsi="Book Antiqua"/>
          <w:b/>
          <w:i/>
        </w:rPr>
      </w:pPr>
      <w:r w:rsidRPr="006464E4">
        <w:rPr>
          <w:rFonts w:ascii="Book Antiqua" w:hAnsi="Book Antiqua"/>
          <w:b/>
          <w:i/>
        </w:rPr>
        <w:t>муниципального округа № 41 от 21 июля 2015г</w:t>
      </w:r>
    </w:p>
    <w:p w:rsidR="00EE3337" w:rsidRPr="006464E4" w:rsidRDefault="00EE3337" w:rsidP="00234717">
      <w:pPr>
        <w:shd w:val="clear" w:color="auto" w:fill="FFFFFF"/>
        <w:tabs>
          <w:tab w:val="left" w:pos="3780"/>
        </w:tabs>
        <w:ind w:right="-1"/>
        <w:rPr>
          <w:rFonts w:ascii="Book Antiqua" w:hAnsi="Book Antiqua"/>
          <w:b/>
          <w:i/>
        </w:rPr>
      </w:pPr>
      <w:r w:rsidRPr="006464E4">
        <w:rPr>
          <w:rFonts w:ascii="Book Antiqua" w:hAnsi="Book Antiqua"/>
          <w:b/>
          <w:i/>
        </w:rPr>
        <w:t xml:space="preserve">«О формировании постоянных комиссий </w:t>
      </w:r>
      <w:proofErr w:type="gramStart"/>
      <w:r w:rsidRPr="006464E4">
        <w:rPr>
          <w:rFonts w:ascii="Book Antiqua" w:hAnsi="Book Antiqua"/>
          <w:b/>
          <w:i/>
        </w:rPr>
        <w:t>внутригородского</w:t>
      </w:r>
      <w:proofErr w:type="gramEnd"/>
    </w:p>
    <w:p w:rsidR="00EE3337" w:rsidRPr="006464E4" w:rsidRDefault="00EE3337" w:rsidP="00234717">
      <w:pPr>
        <w:shd w:val="clear" w:color="auto" w:fill="FFFFFF"/>
        <w:tabs>
          <w:tab w:val="left" w:pos="3780"/>
        </w:tabs>
        <w:ind w:right="-1"/>
        <w:rPr>
          <w:rFonts w:ascii="Book Antiqua" w:hAnsi="Book Antiqua"/>
          <w:b/>
          <w:i/>
        </w:rPr>
      </w:pPr>
      <w:r w:rsidRPr="006464E4">
        <w:rPr>
          <w:rFonts w:ascii="Book Antiqua" w:hAnsi="Book Antiqua"/>
          <w:b/>
          <w:i/>
        </w:rPr>
        <w:t xml:space="preserve"> муниципального образования города Севастополя</w:t>
      </w:r>
    </w:p>
    <w:p w:rsidR="00EE3337" w:rsidRPr="006464E4" w:rsidRDefault="00EE3337" w:rsidP="00234717">
      <w:pPr>
        <w:shd w:val="clear" w:color="auto" w:fill="FFFFFF"/>
        <w:tabs>
          <w:tab w:val="left" w:pos="3780"/>
        </w:tabs>
        <w:ind w:right="-1"/>
        <w:rPr>
          <w:rFonts w:ascii="Book Antiqua" w:hAnsi="Book Antiqua"/>
          <w:b/>
          <w:i/>
        </w:rPr>
      </w:pPr>
      <w:proofErr w:type="spellStart"/>
      <w:r w:rsidRPr="006464E4">
        <w:rPr>
          <w:rFonts w:ascii="Book Antiqua" w:hAnsi="Book Antiqua"/>
          <w:b/>
          <w:i/>
        </w:rPr>
        <w:t>Качинский</w:t>
      </w:r>
      <w:proofErr w:type="spellEnd"/>
      <w:r w:rsidRPr="006464E4">
        <w:rPr>
          <w:rFonts w:ascii="Book Antiqua" w:hAnsi="Book Antiqua"/>
          <w:b/>
          <w:i/>
        </w:rPr>
        <w:t xml:space="preserve"> муниципальный округ».</w:t>
      </w:r>
    </w:p>
    <w:p w:rsidR="00A234AB" w:rsidRPr="00711BAC" w:rsidRDefault="00A234AB" w:rsidP="00A234AB">
      <w:pPr>
        <w:pStyle w:val="ad"/>
        <w:rPr>
          <w:rFonts w:ascii="Book Antiqua" w:hAnsi="Book Antiqua"/>
          <w:b/>
          <w:i/>
        </w:rPr>
      </w:pPr>
    </w:p>
    <w:p w:rsidR="00EE3337" w:rsidRDefault="00A234AB" w:rsidP="00EE3337">
      <w:pPr>
        <w:pStyle w:val="ad"/>
        <w:jc w:val="both"/>
        <w:rPr>
          <w:rFonts w:ascii="Book Antiqua" w:hAnsi="Book Antiqua" w:cs="Book Antiqua"/>
          <w:sz w:val="24"/>
          <w:szCs w:val="24"/>
        </w:rPr>
      </w:pPr>
      <w:r w:rsidRPr="00711BAC">
        <w:rPr>
          <w:rFonts w:ascii="Book Antiqua" w:hAnsi="Book Antiqua"/>
        </w:rPr>
        <w:tab/>
      </w:r>
      <w:r w:rsidR="00EE3337">
        <w:rPr>
          <w:rFonts w:ascii="Book Antiqua" w:hAnsi="Book Antiqua" w:cs="Book Antiqua"/>
          <w:sz w:val="24"/>
          <w:szCs w:val="24"/>
        </w:rPr>
        <w:t xml:space="preserve">Руководствуясь </w:t>
      </w:r>
      <w:r w:rsidR="00EE3337" w:rsidRPr="00713695">
        <w:rPr>
          <w:rFonts w:ascii="Book Antiqua" w:hAnsi="Book Antiqua" w:cs="Book Antiqua"/>
          <w:sz w:val="24"/>
          <w:szCs w:val="24"/>
        </w:rPr>
        <w:t>Федеральн</w:t>
      </w:r>
      <w:r w:rsidR="00EE3337">
        <w:rPr>
          <w:rFonts w:ascii="Book Antiqua" w:hAnsi="Book Antiqua" w:cs="Book Antiqua"/>
          <w:sz w:val="24"/>
          <w:szCs w:val="24"/>
        </w:rPr>
        <w:t>ым</w:t>
      </w:r>
      <w:r w:rsidR="00EE3337" w:rsidRPr="00713695">
        <w:rPr>
          <w:rFonts w:ascii="Book Antiqua" w:hAnsi="Book Antiqua" w:cs="Book Antiqua"/>
          <w:sz w:val="24"/>
          <w:szCs w:val="24"/>
        </w:rPr>
        <w:t xml:space="preserve"> Закон</w:t>
      </w:r>
      <w:r w:rsidR="00EE3337">
        <w:rPr>
          <w:rFonts w:ascii="Book Antiqua" w:hAnsi="Book Antiqua" w:cs="Book Antiqua"/>
          <w:sz w:val="24"/>
          <w:szCs w:val="24"/>
        </w:rPr>
        <w:t>ом</w:t>
      </w:r>
      <w:r w:rsidR="00EE3337" w:rsidRPr="00713695">
        <w:rPr>
          <w:rFonts w:ascii="Book Antiqua" w:hAnsi="Book Antiqua" w:cs="Book Antiqua"/>
          <w:sz w:val="24"/>
          <w:szCs w:val="24"/>
        </w:rPr>
        <w:t xml:space="preserve"> Р</w:t>
      </w:r>
      <w:r w:rsidR="00EE3337">
        <w:rPr>
          <w:rFonts w:ascii="Book Antiqua" w:hAnsi="Book Antiqua" w:cs="Book Antiqua"/>
          <w:sz w:val="24"/>
          <w:szCs w:val="24"/>
        </w:rPr>
        <w:t>оссийской Федерации от 06.10.200</w:t>
      </w:r>
      <w:r w:rsidR="00EE3337" w:rsidRPr="00713695">
        <w:rPr>
          <w:rFonts w:ascii="Book Antiqua" w:hAnsi="Book Antiqua" w:cs="Book Antiqua"/>
          <w:sz w:val="24"/>
          <w:szCs w:val="24"/>
        </w:rPr>
        <w:t>3г.</w:t>
      </w:r>
      <w:r w:rsidR="00EE3337">
        <w:rPr>
          <w:rFonts w:ascii="Book Antiqua" w:hAnsi="Book Antiqua" w:cs="Book Antiqua"/>
          <w:sz w:val="24"/>
          <w:szCs w:val="24"/>
        </w:rPr>
        <w:t xml:space="preserve"> №131-ФЗ </w:t>
      </w:r>
      <w:r w:rsidR="00EE3337" w:rsidRPr="00713695">
        <w:rPr>
          <w:rFonts w:ascii="Book Antiqua" w:hAnsi="Book Antiqua" w:cs="Book Antiqua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EE3337">
        <w:rPr>
          <w:rFonts w:ascii="Book Antiqua" w:hAnsi="Book Antiqua" w:cs="Book Antiqua"/>
          <w:sz w:val="24"/>
          <w:szCs w:val="24"/>
        </w:rPr>
        <w:t>з</w:t>
      </w:r>
      <w:r w:rsidR="00EE3337" w:rsidRPr="00713695">
        <w:rPr>
          <w:rFonts w:ascii="Book Antiqua" w:hAnsi="Book Antiqua" w:cs="Book Antiqua"/>
          <w:sz w:val="24"/>
          <w:szCs w:val="24"/>
        </w:rPr>
        <w:t>акон</w:t>
      </w:r>
      <w:r w:rsidR="00EE3337">
        <w:rPr>
          <w:rFonts w:ascii="Book Antiqua" w:hAnsi="Book Antiqua" w:cs="Book Antiqua"/>
          <w:sz w:val="24"/>
          <w:szCs w:val="24"/>
        </w:rPr>
        <w:t>ом города Севастополя</w:t>
      </w:r>
      <w:r w:rsidR="00EE3337" w:rsidRPr="00713695">
        <w:rPr>
          <w:rFonts w:ascii="Book Antiqua" w:hAnsi="Book Antiqua" w:cs="Book Antiqua"/>
          <w:sz w:val="24"/>
          <w:szCs w:val="24"/>
        </w:rPr>
        <w:t xml:space="preserve"> от 30.12.2014г., № 102-ЗС «О местном самоуправлении в городе Севастополе», </w:t>
      </w:r>
      <w:r w:rsidR="00EE3337">
        <w:rPr>
          <w:rFonts w:ascii="Book Antiqua" w:hAnsi="Book Antiqua" w:cs="Book Antiqua"/>
          <w:sz w:val="24"/>
          <w:szCs w:val="24"/>
        </w:rPr>
        <w:t xml:space="preserve">в соответствии с п.1 ст. 27 Устава </w:t>
      </w:r>
      <w:proofErr w:type="spellStart"/>
      <w:r w:rsidR="00EE3337">
        <w:rPr>
          <w:rFonts w:ascii="Book Antiqua" w:hAnsi="Book Antiqua" w:cs="Book Antiqua"/>
          <w:sz w:val="24"/>
          <w:szCs w:val="24"/>
        </w:rPr>
        <w:t>Качинского</w:t>
      </w:r>
      <w:proofErr w:type="spellEnd"/>
      <w:r w:rsidR="00EE3337">
        <w:rPr>
          <w:rFonts w:ascii="Book Antiqua" w:hAnsi="Book Antiqua" w:cs="Book Antiqua"/>
          <w:sz w:val="24"/>
          <w:szCs w:val="24"/>
        </w:rPr>
        <w:t xml:space="preserve"> муниципального округа, </w:t>
      </w:r>
      <w:r w:rsidR="0026521C">
        <w:rPr>
          <w:rFonts w:ascii="Book Antiqua" w:hAnsi="Book Antiqua" w:cs="Book Antiqua"/>
          <w:sz w:val="24"/>
          <w:szCs w:val="24"/>
        </w:rPr>
        <w:t xml:space="preserve"> в связи с необходимостью </w:t>
      </w:r>
      <w:proofErr w:type="gramStart"/>
      <w:r w:rsidR="0026521C">
        <w:rPr>
          <w:rFonts w:ascii="Book Antiqua" w:hAnsi="Book Antiqua" w:cs="Book Antiqua"/>
          <w:sz w:val="24"/>
          <w:szCs w:val="24"/>
        </w:rPr>
        <w:t>контроля за</w:t>
      </w:r>
      <w:proofErr w:type="gramEnd"/>
      <w:r w:rsidR="0026521C">
        <w:rPr>
          <w:rFonts w:ascii="Book Antiqua" w:hAnsi="Book Antiqua" w:cs="Book Antiqua"/>
          <w:sz w:val="24"/>
          <w:szCs w:val="24"/>
        </w:rPr>
        <w:t xml:space="preserve"> соблюдением правил  депутатской этики депутатов </w:t>
      </w:r>
      <w:proofErr w:type="spellStart"/>
      <w:r w:rsidR="0026521C">
        <w:rPr>
          <w:rFonts w:ascii="Book Antiqua" w:hAnsi="Book Antiqua" w:cs="Book Antiqua"/>
          <w:sz w:val="24"/>
          <w:szCs w:val="24"/>
        </w:rPr>
        <w:t>Качинского</w:t>
      </w:r>
      <w:proofErr w:type="spellEnd"/>
      <w:r w:rsidR="0026521C">
        <w:rPr>
          <w:rFonts w:ascii="Book Antiqua" w:hAnsi="Book Antiqua" w:cs="Book Antiqua"/>
          <w:sz w:val="24"/>
          <w:szCs w:val="24"/>
        </w:rPr>
        <w:t xml:space="preserve"> муниципального округа, </w:t>
      </w:r>
      <w:r w:rsidR="00EE3337" w:rsidRPr="007A1F2E">
        <w:rPr>
          <w:rFonts w:ascii="Book Antiqua" w:hAnsi="Book Antiqua" w:cs="Book Antiqua"/>
          <w:sz w:val="24"/>
          <w:szCs w:val="24"/>
        </w:rPr>
        <w:t xml:space="preserve">Совет </w:t>
      </w:r>
      <w:proofErr w:type="spellStart"/>
      <w:r w:rsidR="00EE3337">
        <w:rPr>
          <w:rFonts w:ascii="Book Antiqua" w:hAnsi="Book Antiqua" w:cs="Book Antiqua"/>
          <w:sz w:val="24"/>
          <w:szCs w:val="24"/>
        </w:rPr>
        <w:t>Качинского</w:t>
      </w:r>
      <w:proofErr w:type="spellEnd"/>
      <w:r w:rsidR="0026521C">
        <w:rPr>
          <w:rFonts w:ascii="Book Antiqua" w:hAnsi="Book Antiqua" w:cs="Book Antiqua"/>
          <w:sz w:val="24"/>
          <w:szCs w:val="24"/>
        </w:rPr>
        <w:t xml:space="preserve"> муниципального округа</w:t>
      </w:r>
    </w:p>
    <w:p w:rsidR="006464E4" w:rsidRDefault="006464E4" w:rsidP="00EE3337">
      <w:pPr>
        <w:pStyle w:val="ad"/>
        <w:jc w:val="both"/>
        <w:rPr>
          <w:rFonts w:ascii="Book Antiqua" w:hAnsi="Book Antiqua" w:cs="Book Antiqua"/>
          <w:sz w:val="24"/>
          <w:szCs w:val="24"/>
        </w:rPr>
      </w:pPr>
    </w:p>
    <w:p w:rsidR="00A234AB" w:rsidRPr="00234717" w:rsidRDefault="00A234AB" w:rsidP="00A234AB">
      <w:pPr>
        <w:pStyle w:val="ad"/>
        <w:jc w:val="both"/>
        <w:rPr>
          <w:rFonts w:ascii="Book Antiqua" w:hAnsi="Book Antiqua"/>
          <w:b/>
        </w:rPr>
      </w:pPr>
    </w:p>
    <w:p w:rsidR="00A234AB" w:rsidRPr="006464E4" w:rsidRDefault="00A234AB" w:rsidP="00A234AB">
      <w:pPr>
        <w:pStyle w:val="ad"/>
        <w:jc w:val="center"/>
        <w:rPr>
          <w:rFonts w:ascii="Book Antiqua" w:hAnsi="Book Antiqua"/>
          <w:sz w:val="24"/>
          <w:szCs w:val="24"/>
        </w:rPr>
      </w:pPr>
      <w:r w:rsidRPr="006464E4">
        <w:rPr>
          <w:rFonts w:ascii="Book Antiqua" w:hAnsi="Book Antiqua"/>
          <w:b/>
          <w:sz w:val="24"/>
          <w:szCs w:val="24"/>
        </w:rPr>
        <w:t>РЕШИЛ:</w:t>
      </w:r>
    </w:p>
    <w:p w:rsidR="006464E4" w:rsidRPr="006464E4" w:rsidRDefault="006464E4" w:rsidP="00A234AB">
      <w:pPr>
        <w:pStyle w:val="ad"/>
        <w:jc w:val="center"/>
        <w:rPr>
          <w:rFonts w:ascii="Book Antiqua" w:hAnsi="Book Antiqua"/>
          <w:sz w:val="24"/>
          <w:szCs w:val="24"/>
        </w:rPr>
      </w:pPr>
    </w:p>
    <w:p w:rsidR="00FC097A" w:rsidRPr="006B4E8C" w:rsidRDefault="006B4E8C" w:rsidP="006B4E8C">
      <w:pPr>
        <w:pStyle w:val="af1"/>
        <w:shd w:val="clear" w:color="auto" w:fill="FFFFFF"/>
        <w:tabs>
          <w:tab w:val="left" w:pos="3780"/>
        </w:tabs>
        <w:ind w:left="26" w:right="-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1. </w:t>
      </w:r>
      <w:r w:rsidR="00232AE6" w:rsidRPr="006B4E8C">
        <w:rPr>
          <w:rFonts w:ascii="Book Antiqua" w:hAnsi="Book Antiqua"/>
        </w:rPr>
        <w:t xml:space="preserve">Дополнить решение Совета </w:t>
      </w:r>
      <w:proofErr w:type="spellStart"/>
      <w:r w:rsidR="00232AE6" w:rsidRPr="006B4E8C">
        <w:rPr>
          <w:rFonts w:ascii="Book Antiqua" w:hAnsi="Book Antiqua"/>
        </w:rPr>
        <w:t>Качинского</w:t>
      </w:r>
      <w:proofErr w:type="spellEnd"/>
      <w:r w:rsidR="00232AE6" w:rsidRPr="006B4E8C">
        <w:rPr>
          <w:rFonts w:ascii="Book Antiqua" w:hAnsi="Book Antiqua"/>
        </w:rPr>
        <w:t xml:space="preserve"> муниципального округа № 41 от 21 июля 2015г «О формировании постоянных комиссий внутригородского муниципального образования города Севастополя </w:t>
      </w:r>
      <w:proofErr w:type="spellStart"/>
      <w:r w:rsidR="00232AE6" w:rsidRPr="006B4E8C">
        <w:rPr>
          <w:rFonts w:ascii="Book Antiqua" w:hAnsi="Book Antiqua"/>
        </w:rPr>
        <w:t>Качинский</w:t>
      </w:r>
      <w:proofErr w:type="spellEnd"/>
      <w:r w:rsidR="00232AE6" w:rsidRPr="006B4E8C">
        <w:rPr>
          <w:rFonts w:ascii="Book Antiqua" w:hAnsi="Book Antiqua"/>
        </w:rPr>
        <w:t xml:space="preserve"> муниципальный округ» приложением 2 в редакции согласно приложению 1 к настоящему решению.</w:t>
      </w:r>
    </w:p>
    <w:p w:rsidR="006B4E8C" w:rsidRPr="006B4E8C" w:rsidRDefault="006B4E8C" w:rsidP="006B4E8C">
      <w:pPr>
        <w:pStyle w:val="af1"/>
        <w:shd w:val="clear" w:color="auto" w:fill="FFFFFF"/>
        <w:tabs>
          <w:tab w:val="left" w:pos="3780"/>
        </w:tabs>
        <w:ind w:left="1699" w:right="-1"/>
        <w:jc w:val="both"/>
        <w:rPr>
          <w:rFonts w:ascii="Book Antiqua" w:hAnsi="Book Antiqua"/>
        </w:rPr>
      </w:pPr>
    </w:p>
    <w:p w:rsidR="00FC097A" w:rsidRDefault="0089596E" w:rsidP="00FC097A">
      <w:pPr>
        <w:shd w:val="clear" w:color="auto" w:fill="FFFFFF"/>
        <w:tabs>
          <w:tab w:val="left" w:pos="3780"/>
        </w:tabs>
        <w:ind w:right="-1" w:firstLine="709"/>
        <w:jc w:val="both"/>
        <w:rPr>
          <w:rFonts w:ascii="Book Antiqua" w:hAnsi="Book Antiqua"/>
        </w:rPr>
      </w:pPr>
      <w:r w:rsidRPr="006464E4">
        <w:rPr>
          <w:rFonts w:ascii="Book Antiqua" w:hAnsi="Book Antiqua"/>
        </w:rPr>
        <w:t>2</w:t>
      </w:r>
      <w:r w:rsidR="00DE5092" w:rsidRPr="006464E4">
        <w:rPr>
          <w:rFonts w:ascii="Book Antiqua" w:hAnsi="Book Antiqua"/>
        </w:rPr>
        <w:t xml:space="preserve">. </w:t>
      </w:r>
      <w:r w:rsidR="00FC097A" w:rsidRPr="006464E4">
        <w:rPr>
          <w:rFonts w:ascii="Book Antiqua" w:hAnsi="Book Antiqua"/>
        </w:rPr>
        <w:t xml:space="preserve">Обратиться в адрес Правительства Севастополя о содействии в вопросе обнародования настоящего решения на официальном сайте Правительства города Севастополя, а также, </w:t>
      </w:r>
      <w:proofErr w:type="gramStart"/>
      <w:r w:rsidR="00FC097A" w:rsidRPr="006464E4">
        <w:rPr>
          <w:rFonts w:ascii="Book Antiqua" w:hAnsi="Book Antiqua"/>
        </w:rPr>
        <w:t>разместить</w:t>
      </w:r>
      <w:proofErr w:type="gramEnd"/>
      <w:r w:rsidR="00FC097A" w:rsidRPr="006464E4">
        <w:rPr>
          <w:rFonts w:ascii="Book Antiqua" w:hAnsi="Book Antiqua"/>
        </w:rPr>
        <w:t xml:space="preserve"> данное решение на информационном стенде Совета ВМО Качинский МО, согласно п.7 ст.42 Устава внутригородского муниципального образования города Севастополя </w:t>
      </w:r>
      <w:proofErr w:type="spellStart"/>
      <w:r w:rsidR="00FC097A" w:rsidRPr="006464E4">
        <w:rPr>
          <w:rFonts w:ascii="Book Antiqua" w:hAnsi="Book Antiqua"/>
        </w:rPr>
        <w:t>Качинский</w:t>
      </w:r>
      <w:proofErr w:type="spellEnd"/>
      <w:r w:rsidR="00FC097A" w:rsidRPr="006464E4">
        <w:rPr>
          <w:rFonts w:ascii="Book Antiqua" w:hAnsi="Book Antiqua"/>
        </w:rPr>
        <w:t xml:space="preserve"> муниципальный округ.</w:t>
      </w:r>
    </w:p>
    <w:p w:rsidR="006B4E8C" w:rsidRPr="006464E4" w:rsidRDefault="006B4E8C" w:rsidP="00FC097A">
      <w:pPr>
        <w:shd w:val="clear" w:color="auto" w:fill="FFFFFF"/>
        <w:tabs>
          <w:tab w:val="left" w:pos="3780"/>
        </w:tabs>
        <w:ind w:right="-1" w:firstLine="709"/>
        <w:jc w:val="both"/>
        <w:rPr>
          <w:rFonts w:ascii="Book Antiqua" w:hAnsi="Book Antiqua"/>
        </w:rPr>
      </w:pPr>
    </w:p>
    <w:p w:rsidR="00FC097A" w:rsidRDefault="00FC097A" w:rsidP="00FC097A">
      <w:pPr>
        <w:shd w:val="clear" w:color="auto" w:fill="FFFFFF"/>
        <w:tabs>
          <w:tab w:val="left" w:pos="3780"/>
        </w:tabs>
        <w:ind w:right="-1" w:firstLine="709"/>
        <w:jc w:val="both"/>
        <w:rPr>
          <w:rFonts w:ascii="Book Antiqua" w:hAnsi="Book Antiqua"/>
        </w:rPr>
      </w:pPr>
      <w:r w:rsidRPr="006464E4">
        <w:rPr>
          <w:rFonts w:ascii="Book Antiqua" w:hAnsi="Book Antiqua"/>
        </w:rPr>
        <w:t>3. Настоящее решение вступает в силу со дня принятия.</w:t>
      </w:r>
    </w:p>
    <w:p w:rsidR="006464E4" w:rsidRPr="006464E4" w:rsidRDefault="006464E4" w:rsidP="00FC097A">
      <w:pPr>
        <w:shd w:val="clear" w:color="auto" w:fill="FFFFFF"/>
        <w:tabs>
          <w:tab w:val="left" w:pos="3780"/>
        </w:tabs>
        <w:ind w:right="-1" w:firstLine="709"/>
        <w:jc w:val="both"/>
        <w:rPr>
          <w:rFonts w:ascii="Book Antiqua" w:hAnsi="Book Antiqua"/>
        </w:rPr>
      </w:pPr>
    </w:p>
    <w:p w:rsidR="00DE5092" w:rsidRPr="006464E4" w:rsidRDefault="00FC097A" w:rsidP="00FC097A">
      <w:pPr>
        <w:tabs>
          <w:tab w:val="left" w:pos="720"/>
          <w:tab w:val="left" w:pos="2520"/>
        </w:tabs>
        <w:ind w:firstLine="709"/>
        <w:jc w:val="both"/>
        <w:rPr>
          <w:rFonts w:ascii="Book Antiqua" w:hAnsi="Book Antiqua"/>
        </w:rPr>
      </w:pPr>
      <w:r w:rsidRPr="006464E4">
        <w:rPr>
          <w:rFonts w:ascii="Book Antiqua" w:hAnsi="Book Antiqua"/>
        </w:rPr>
        <w:lastRenderedPageBreak/>
        <w:tab/>
        <w:t xml:space="preserve">4. </w:t>
      </w:r>
      <w:proofErr w:type="gramStart"/>
      <w:r w:rsidRPr="006464E4">
        <w:rPr>
          <w:rFonts w:ascii="Book Antiqua" w:hAnsi="Book Antiqua"/>
        </w:rPr>
        <w:t>Контроль за</w:t>
      </w:r>
      <w:proofErr w:type="gramEnd"/>
      <w:r w:rsidRPr="006464E4">
        <w:rPr>
          <w:rFonts w:ascii="Book Antiqua" w:hAnsi="Book Antiqua"/>
        </w:rPr>
        <w:t xml:space="preserve"> исполнением настоящего решения возложить на председателя Совета Качинского муниципального округа Герасим Н.М.</w:t>
      </w:r>
    </w:p>
    <w:p w:rsidR="00FC097A" w:rsidRPr="006464E4" w:rsidRDefault="00FC097A" w:rsidP="00FC097A">
      <w:pPr>
        <w:tabs>
          <w:tab w:val="left" w:pos="720"/>
          <w:tab w:val="left" w:pos="2520"/>
        </w:tabs>
        <w:ind w:firstLine="709"/>
        <w:jc w:val="both"/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</w:pPr>
    </w:p>
    <w:p w:rsidR="006464E4" w:rsidRPr="006464E4" w:rsidRDefault="006464E4" w:rsidP="00FC097A">
      <w:pPr>
        <w:tabs>
          <w:tab w:val="left" w:pos="720"/>
          <w:tab w:val="left" w:pos="2520"/>
        </w:tabs>
        <w:ind w:firstLine="709"/>
        <w:jc w:val="both"/>
      </w:pPr>
    </w:p>
    <w:tbl>
      <w:tblPr>
        <w:tblW w:w="9804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410"/>
        <w:gridCol w:w="1899"/>
      </w:tblGrid>
      <w:tr w:rsidR="00DE5092" w:rsidRPr="006464E4" w:rsidTr="0065616E">
        <w:tc>
          <w:tcPr>
            <w:tcW w:w="5495" w:type="dxa"/>
            <w:vAlign w:val="center"/>
          </w:tcPr>
          <w:p w:rsidR="00DE5092" w:rsidRPr="006464E4" w:rsidRDefault="00DE5092" w:rsidP="0065616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</w:rPr>
            </w:pPr>
            <w:r w:rsidRPr="006464E4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6464E4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6464E4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 Глава местной администрации</w:t>
            </w:r>
          </w:p>
        </w:tc>
        <w:tc>
          <w:tcPr>
            <w:tcW w:w="2410" w:type="dxa"/>
            <w:vAlign w:val="center"/>
          </w:tcPr>
          <w:p w:rsidR="00DE5092" w:rsidRPr="006464E4" w:rsidRDefault="00DE5092" w:rsidP="0065616E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1899" w:type="dxa"/>
            <w:vAlign w:val="center"/>
          </w:tcPr>
          <w:p w:rsidR="00DE5092" w:rsidRPr="006464E4" w:rsidRDefault="00DE5092" w:rsidP="0065616E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</w:rPr>
            </w:pPr>
            <w:r w:rsidRPr="006464E4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986E18" w:rsidRPr="006464E4" w:rsidRDefault="00986E18" w:rsidP="00D966D9">
      <w:pPr>
        <w:pStyle w:val="a5"/>
        <w:spacing w:before="0" w:beforeAutospacing="0" w:after="0" w:afterAutospacing="0"/>
        <w:jc w:val="both"/>
        <w:rPr>
          <w:lang w:val="en-US"/>
        </w:rPr>
      </w:pPr>
    </w:p>
    <w:p w:rsidR="00323E7C" w:rsidRPr="006464E4" w:rsidRDefault="00323E7C" w:rsidP="00D966D9">
      <w:pPr>
        <w:pStyle w:val="a5"/>
        <w:spacing w:before="0" w:beforeAutospacing="0" w:after="0" w:afterAutospacing="0"/>
        <w:jc w:val="both"/>
        <w:rPr>
          <w:lang w:val="en-US"/>
        </w:rPr>
      </w:pPr>
    </w:p>
    <w:p w:rsidR="00FC097A" w:rsidRDefault="00FC097A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Default="006464E4" w:rsidP="00D966D9">
      <w:pPr>
        <w:pStyle w:val="a5"/>
        <w:spacing w:before="0" w:beforeAutospacing="0" w:after="0" w:afterAutospacing="0"/>
        <w:jc w:val="both"/>
      </w:pPr>
    </w:p>
    <w:p w:rsidR="006464E4" w:rsidRPr="006464E4" w:rsidRDefault="006464E4" w:rsidP="00D966D9">
      <w:pPr>
        <w:pStyle w:val="a5"/>
        <w:spacing w:before="0" w:beforeAutospacing="0" w:after="0" w:afterAutospacing="0"/>
        <w:jc w:val="both"/>
      </w:pPr>
    </w:p>
    <w:p w:rsidR="00FC097A" w:rsidRPr="006464E4" w:rsidRDefault="00FC097A" w:rsidP="00D966D9">
      <w:pPr>
        <w:pStyle w:val="a5"/>
        <w:spacing w:before="0" w:beforeAutospacing="0" w:after="0" w:afterAutospacing="0"/>
        <w:jc w:val="both"/>
      </w:pPr>
    </w:p>
    <w:p w:rsidR="000E55CD" w:rsidRPr="006464E4" w:rsidRDefault="000E55CD" w:rsidP="006464E4">
      <w:pPr>
        <w:pStyle w:val="ad"/>
        <w:tabs>
          <w:tab w:val="left" w:pos="5529"/>
        </w:tabs>
        <w:ind w:left="5812" w:hanging="283"/>
        <w:jc w:val="both"/>
        <w:rPr>
          <w:rFonts w:ascii="Book Antiqua" w:hAnsi="Book Antiqua"/>
          <w:b/>
          <w:i/>
          <w:sz w:val="24"/>
          <w:szCs w:val="24"/>
        </w:rPr>
      </w:pPr>
      <w:r w:rsidRPr="006464E4">
        <w:rPr>
          <w:rFonts w:ascii="Book Antiqua" w:hAnsi="Book Antiqua"/>
          <w:b/>
          <w:i/>
          <w:sz w:val="24"/>
          <w:szCs w:val="24"/>
        </w:rPr>
        <w:lastRenderedPageBreak/>
        <w:t>ПРИЛОЖЕНИЕ  1</w:t>
      </w:r>
    </w:p>
    <w:p w:rsidR="000E55CD" w:rsidRPr="006464E4" w:rsidRDefault="006464E4" w:rsidP="006464E4">
      <w:pPr>
        <w:pStyle w:val="ad"/>
        <w:tabs>
          <w:tab w:val="left" w:pos="5529"/>
        </w:tabs>
        <w:ind w:left="5529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 xml:space="preserve">к решению Совета  </w:t>
      </w:r>
      <w:proofErr w:type="spellStart"/>
      <w:r w:rsidR="000E55CD" w:rsidRPr="006464E4">
        <w:rPr>
          <w:rFonts w:ascii="Book Antiqua" w:hAnsi="Book Antiqua"/>
          <w:b/>
          <w:i/>
          <w:sz w:val="24"/>
          <w:szCs w:val="24"/>
        </w:rPr>
        <w:t>Качинского</w:t>
      </w:r>
      <w:proofErr w:type="spellEnd"/>
      <w:r>
        <w:rPr>
          <w:rFonts w:ascii="Book Antiqua" w:hAnsi="Book Antiqua"/>
          <w:b/>
          <w:i/>
          <w:sz w:val="24"/>
          <w:szCs w:val="24"/>
        </w:rPr>
        <w:t xml:space="preserve"> </w:t>
      </w:r>
      <w:r w:rsidR="000E55CD" w:rsidRPr="006464E4">
        <w:rPr>
          <w:rFonts w:ascii="Book Antiqua" w:hAnsi="Book Antiqua"/>
          <w:b/>
          <w:i/>
          <w:sz w:val="24"/>
          <w:szCs w:val="24"/>
        </w:rPr>
        <w:t>муниципального округа</w:t>
      </w:r>
    </w:p>
    <w:p w:rsidR="000E55CD" w:rsidRPr="006464E4" w:rsidRDefault="000E55CD" w:rsidP="006464E4">
      <w:pPr>
        <w:pStyle w:val="ad"/>
        <w:tabs>
          <w:tab w:val="left" w:pos="5529"/>
        </w:tabs>
        <w:ind w:left="5812" w:hanging="283"/>
        <w:jc w:val="both"/>
        <w:rPr>
          <w:rFonts w:ascii="Book Antiqua" w:hAnsi="Book Antiqua"/>
          <w:b/>
          <w:i/>
          <w:sz w:val="24"/>
          <w:szCs w:val="24"/>
        </w:rPr>
      </w:pPr>
      <w:r w:rsidRPr="006464E4">
        <w:rPr>
          <w:rFonts w:ascii="Book Antiqua" w:hAnsi="Book Antiqua"/>
          <w:b/>
          <w:i/>
          <w:sz w:val="24"/>
          <w:szCs w:val="24"/>
        </w:rPr>
        <w:t>г. Севастополя</w:t>
      </w:r>
    </w:p>
    <w:p w:rsidR="000E55CD" w:rsidRPr="006464E4" w:rsidRDefault="000E55CD" w:rsidP="006464E4">
      <w:pPr>
        <w:pStyle w:val="ad"/>
        <w:tabs>
          <w:tab w:val="left" w:pos="5529"/>
        </w:tabs>
        <w:ind w:left="5812" w:hanging="283"/>
        <w:jc w:val="both"/>
        <w:rPr>
          <w:rFonts w:ascii="Book Antiqua" w:hAnsi="Book Antiqua"/>
          <w:b/>
          <w:i/>
          <w:color w:val="FF0000"/>
          <w:sz w:val="24"/>
          <w:szCs w:val="24"/>
        </w:rPr>
      </w:pPr>
      <w:r w:rsidRPr="006464E4">
        <w:rPr>
          <w:rFonts w:ascii="Book Antiqua" w:hAnsi="Book Antiqua"/>
          <w:b/>
          <w:i/>
          <w:sz w:val="24"/>
          <w:szCs w:val="24"/>
        </w:rPr>
        <w:t xml:space="preserve">№ </w:t>
      </w:r>
      <w:r w:rsidR="00232AE6" w:rsidRPr="006464E4">
        <w:rPr>
          <w:rFonts w:ascii="Book Antiqua" w:hAnsi="Book Antiqua"/>
          <w:b/>
          <w:i/>
          <w:sz w:val="24"/>
          <w:szCs w:val="24"/>
        </w:rPr>
        <w:t>14</w:t>
      </w:r>
      <w:r w:rsidRPr="006464E4">
        <w:rPr>
          <w:rFonts w:ascii="Book Antiqua" w:hAnsi="Book Antiqua"/>
          <w:b/>
          <w:i/>
          <w:sz w:val="24"/>
          <w:szCs w:val="24"/>
        </w:rPr>
        <w:t>/</w:t>
      </w:r>
      <w:r w:rsidR="002E1C1F">
        <w:rPr>
          <w:rFonts w:ascii="Book Antiqua" w:hAnsi="Book Antiqua"/>
          <w:b/>
          <w:i/>
          <w:sz w:val="24"/>
          <w:szCs w:val="24"/>
        </w:rPr>
        <w:t>104</w:t>
      </w:r>
      <w:r w:rsidR="00AA1BF4" w:rsidRPr="006464E4">
        <w:rPr>
          <w:rFonts w:ascii="Book Antiqua" w:hAnsi="Book Antiqua"/>
          <w:b/>
          <w:i/>
          <w:sz w:val="24"/>
          <w:szCs w:val="24"/>
        </w:rPr>
        <w:t xml:space="preserve"> </w:t>
      </w:r>
      <w:r w:rsidRPr="006464E4">
        <w:rPr>
          <w:rFonts w:ascii="Book Antiqua" w:hAnsi="Book Antiqua"/>
          <w:b/>
          <w:i/>
          <w:sz w:val="24"/>
          <w:szCs w:val="24"/>
        </w:rPr>
        <w:t xml:space="preserve">от </w:t>
      </w:r>
      <w:r w:rsidR="002E1C1F">
        <w:rPr>
          <w:rFonts w:ascii="Book Antiqua" w:hAnsi="Book Antiqua"/>
          <w:b/>
          <w:i/>
          <w:sz w:val="24"/>
          <w:szCs w:val="24"/>
        </w:rPr>
        <w:t>20</w:t>
      </w:r>
      <w:r w:rsidRPr="006464E4">
        <w:rPr>
          <w:rFonts w:ascii="Book Antiqua" w:hAnsi="Book Antiqua"/>
          <w:b/>
          <w:i/>
          <w:sz w:val="24"/>
          <w:szCs w:val="24"/>
        </w:rPr>
        <w:t xml:space="preserve"> ноября </w:t>
      </w:r>
      <w:smartTag w:uri="urn:schemas-microsoft-com:office:smarttags" w:element="metricconverter">
        <w:smartTagPr>
          <w:attr w:name="ProductID" w:val="2015 г"/>
        </w:smartTagPr>
        <w:r w:rsidRPr="006464E4">
          <w:rPr>
            <w:rFonts w:ascii="Book Antiqua" w:hAnsi="Book Antiqua"/>
            <w:b/>
            <w:i/>
            <w:sz w:val="24"/>
            <w:szCs w:val="24"/>
          </w:rPr>
          <w:t>2015 г</w:t>
        </w:r>
      </w:smartTag>
      <w:r w:rsidRPr="006464E4">
        <w:rPr>
          <w:rFonts w:ascii="Book Antiqua" w:hAnsi="Book Antiqua"/>
          <w:b/>
          <w:i/>
          <w:sz w:val="24"/>
          <w:szCs w:val="24"/>
        </w:rPr>
        <w:t>.</w:t>
      </w:r>
    </w:p>
    <w:p w:rsidR="000E55CD" w:rsidRPr="006464E4" w:rsidRDefault="000E55CD" w:rsidP="000E55CD">
      <w:pPr>
        <w:pStyle w:val="ad"/>
        <w:rPr>
          <w:rFonts w:ascii="Book Antiqua" w:hAnsi="Book Antiqua"/>
          <w:sz w:val="24"/>
          <w:szCs w:val="24"/>
        </w:rPr>
      </w:pPr>
    </w:p>
    <w:p w:rsidR="000E55CD" w:rsidRDefault="000E55CD" w:rsidP="000E55CD">
      <w:pPr>
        <w:pStyle w:val="ad"/>
        <w:jc w:val="center"/>
        <w:rPr>
          <w:rFonts w:ascii="Book Antiqua" w:hAnsi="Book Antiqua"/>
          <w:sz w:val="24"/>
          <w:szCs w:val="24"/>
        </w:rPr>
      </w:pPr>
    </w:p>
    <w:p w:rsidR="000E55CD" w:rsidRDefault="000E55CD" w:rsidP="000E55CD">
      <w:pPr>
        <w:pStyle w:val="ad"/>
        <w:jc w:val="center"/>
        <w:rPr>
          <w:rFonts w:ascii="Book Antiqua" w:hAnsi="Book Antiqua"/>
          <w:sz w:val="24"/>
          <w:szCs w:val="24"/>
        </w:rPr>
      </w:pPr>
    </w:p>
    <w:p w:rsidR="000E55CD" w:rsidRDefault="000E55CD" w:rsidP="000E55CD">
      <w:pPr>
        <w:pStyle w:val="ad"/>
        <w:jc w:val="center"/>
        <w:rPr>
          <w:rFonts w:ascii="Book Antiqua" w:hAnsi="Book Antiqua"/>
          <w:sz w:val="24"/>
          <w:szCs w:val="24"/>
        </w:rPr>
      </w:pPr>
    </w:p>
    <w:p w:rsidR="000E55CD" w:rsidRDefault="000E55CD" w:rsidP="000E55CD">
      <w:pPr>
        <w:pStyle w:val="ad"/>
        <w:jc w:val="center"/>
        <w:rPr>
          <w:rFonts w:ascii="Book Antiqua" w:hAnsi="Book Antiqua"/>
          <w:sz w:val="24"/>
          <w:szCs w:val="24"/>
        </w:rPr>
      </w:pPr>
    </w:p>
    <w:p w:rsidR="00232AE6" w:rsidRPr="002B03DE" w:rsidRDefault="00232AE6" w:rsidP="00232AE6">
      <w:pPr>
        <w:pStyle w:val="ad"/>
        <w:tabs>
          <w:tab w:val="left" w:pos="5812"/>
        </w:tabs>
        <w:rPr>
          <w:rFonts w:ascii="Book Antiqua" w:hAnsi="Book Antiqua" w:cs="Book Antiqua"/>
          <w:sz w:val="24"/>
          <w:szCs w:val="24"/>
        </w:rPr>
      </w:pPr>
    </w:p>
    <w:p w:rsidR="00232AE6" w:rsidRPr="006466ED" w:rsidRDefault="00232AE6" w:rsidP="00232AE6">
      <w:pPr>
        <w:pStyle w:val="ad"/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СОСТАВ</w:t>
      </w:r>
    </w:p>
    <w:p w:rsidR="00232AE6" w:rsidRDefault="00232AE6" w:rsidP="00232AE6">
      <w:pPr>
        <w:pStyle w:val="ad"/>
        <w:jc w:val="center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постоянной комиссии </w:t>
      </w:r>
      <w:r w:rsidRPr="00AF6146">
        <w:rPr>
          <w:rFonts w:ascii="Book Antiqua" w:hAnsi="Book Antiqua" w:cs="Book Antiqua"/>
          <w:b/>
          <w:bCs/>
          <w:sz w:val="24"/>
          <w:szCs w:val="24"/>
        </w:rPr>
        <w:t>по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депутатской этике и </w:t>
      </w:r>
      <w:proofErr w:type="gramStart"/>
      <w:r>
        <w:rPr>
          <w:rFonts w:ascii="Book Antiqua" w:hAnsi="Book Antiqua" w:cs="Book Antiqua"/>
          <w:b/>
          <w:bCs/>
          <w:sz w:val="24"/>
          <w:szCs w:val="24"/>
        </w:rPr>
        <w:t>контролю за</w:t>
      </w:r>
      <w:proofErr w:type="gramEnd"/>
      <w:r>
        <w:rPr>
          <w:rFonts w:ascii="Book Antiqua" w:hAnsi="Book Antiqua" w:cs="Book Antiqua"/>
          <w:b/>
          <w:bCs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депутатами</w:t>
      </w:r>
      <w:r w:rsidRPr="00AF6146">
        <w:rPr>
          <w:rFonts w:ascii="Book Antiqua" w:hAnsi="Book Antiqua" w:cs="Book Antiqua"/>
          <w:b/>
          <w:bCs/>
          <w:sz w:val="24"/>
          <w:szCs w:val="24"/>
        </w:rPr>
        <w:t xml:space="preserve"> внутригородского муниципального образования города Севастополя  </w:t>
      </w:r>
      <w:proofErr w:type="spellStart"/>
      <w:r>
        <w:rPr>
          <w:rFonts w:ascii="Book Antiqua" w:hAnsi="Book Antiqua" w:cs="Book Antiqua"/>
          <w:b/>
          <w:bCs/>
          <w:sz w:val="24"/>
          <w:szCs w:val="24"/>
        </w:rPr>
        <w:t>Качинский</w:t>
      </w:r>
      <w:proofErr w:type="spellEnd"/>
      <w:r w:rsidRPr="00AF6146">
        <w:rPr>
          <w:rFonts w:ascii="Book Antiqua" w:hAnsi="Book Antiqua" w:cs="Book Antiqua"/>
          <w:b/>
          <w:bCs/>
          <w:sz w:val="24"/>
          <w:szCs w:val="24"/>
        </w:rPr>
        <w:t xml:space="preserve"> муниципальный округ </w:t>
      </w:r>
    </w:p>
    <w:p w:rsidR="00220936" w:rsidRDefault="00220936" w:rsidP="00232AE6">
      <w:pPr>
        <w:pStyle w:val="ad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232AE6" w:rsidRDefault="00232AE6" w:rsidP="00232AE6">
      <w:pPr>
        <w:pStyle w:val="ad"/>
        <w:rPr>
          <w:rFonts w:ascii="Book Antiqua" w:hAnsi="Book Antiqua" w:cs="Book Antiqua"/>
          <w:b/>
          <w:bCs/>
          <w:sz w:val="24"/>
          <w:szCs w:val="24"/>
        </w:rPr>
      </w:pPr>
    </w:p>
    <w:p w:rsidR="00232AE6" w:rsidRPr="00D84431" w:rsidRDefault="00232AE6" w:rsidP="00232AE6">
      <w:pPr>
        <w:pStyle w:val="ad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Председатель комиссии: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 xml:space="preserve">-    </w:t>
      </w:r>
      <w:r w:rsidR="00D84431">
        <w:rPr>
          <w:rFonts w:ascii="Book Antiqua" w:hAnsi="Book Antiqua" w:cs="Book Antiqua"/>
          <w:sz w:val="24"/>
          <w:szCs w:val="24"/>
        </w:rPr>
        <w:t>Беляева И.Н.</w:t>
      </w:r>
    </w:p>
    <w:p w:rsidR="00232AE6" w:rsidRDefault="00232AE6" w:rsidP="00232AE6">
      <w:pPr>
        <w:pStyle w:val="ad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Члены комиссии: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 xml:space="preserve">-    </w:t>
      </w:r>
      <w:proofErr w:type="spellStart"/>
      <w:r w:rsidR="00D84431">
        <w:rPr>
          <w:rFonts w:ascii="Book Antiqua" w:hAnsi="Book Antiqua" w:cs="Book Antiqua"/>
          <w:sz w:val="24"/>
          <w:szCs w:val="24"/>
        </w:rPr>
        <w:t>Виненко</w:t>
      </w:r>
      <w:proofErr w:type="spellEnd"/>
      <w:r w:rsidR="00D84431">
        <w:rPr>
          <w:rFonts w:ascii="Book Antiqua" w:hAnsi="Book Antiqua" w:cs="Book Antiqua"/>
          <w:sz w:val="24"/>
          <w:szCs w:val="24"/>
        </w:rPr>
        <w:t xml:space="preserve"> С.Н.</w:t>
      </w:r>
    </w:p>
    <w:p w:rsidR="00232AE6" w:rsidRDefault="00232AE6" w:rsidP="00232AE6">
      <w:pPr>
        <w:pStyle w:val="ad"/>
        <w:ind w:left="354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-    </w:t>
      </w:r>
      <w:proofErr w:type="spellStart"/>
      <w:r w:rsidR="00D84431">
        <w:rPr>
          <w:rFonts w:ascii="Book Antiqua" w:hAnsi="Book Antiqua" w:cs="Book Antiqua"/>
          <w:sz w:val="24"/>
          <w:szCs w:val="24"/>
        </w:rPr>
        <w:t>Рутенко</w:t>
      </w:r>
      <w:proofErr w:type="spellEnd"/>
      <w:r w:rsidR="00D84431">
        <w:rPr>
          <w:rFonts w:ascii="Book Antiqua" w:hAnsi="Book Antiqua" w:cs="Book Antiqua"/>
          <w:sz w:val="24"/>
          <w:szCs w:val="24"/>
        </w:rPr>
        <w:t xml:space="preserve"> Г.В.</w:t>
      </w:r>
    </w:p>
    <w:p w:rsidR="00232AE6" w:rsidRDefault="00232AE6" w:rsidP="00232AE6">
      <w:pPr>
        <w:pStyle w:val="ad"/>
        <w:ind w:left="2832" w:firstLine="708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-     </w:t>
      </w:r>
      <w:proofErr w:type="spellStart"/>
      <w:r w:rsidR="00D84431">
        <w:rPr>
          <w:rFonts w:ascii="Book Antiqua" w:hAnsi="Book Antiqua" w:cs="Book Antiqua"/>
          <w:sz w:val="24"/>
          <w:szCs w:val="24"/>
        </w:rPr>
        <w:t>Натяжко</w:t>
      </w:r>
      <w:proofErr w:type="spellEnd"/>
      <w:r w:rsidR="00D84431">
        <w:rPr>
          <w:rFonts w:ascii="Book Antiqua" w:hAnsi="Book Antiqua" w:cs="Book Antiqua"/>
          <w:sz w:val="24"/>
          <w:szCs w:val="24"/>
        </w:rPr>
        <w:t xml:space="preserve"> О.М.</w:t>
      </w:r>
    </w:p>
    <w:p w:rsidR="000E55CD" w:rsidRDefault="000E55CD" w:rsidP="000E55CD">
      <w:pPr>
        <w:pStyle w:val="ad"/>
        <w:jc w:val="both"/>
        <w:rPr>
          <w:rFonts w:ascii="Book Antiqua" w:hAnsi="Book Antiqua"/>
          <w:sz w:val="24"/>
          <w:szCs w:val="24"/>
        </w:rPr>
      </w:pPr>
    </w:p>
    <w:p w:rsidR="000E55CD" w:rsidRDefault="000E55CD" w:rsidP="000E55CD">
      <w:pPr>
        <w:pStyle w:val="ad"/>
        <w:jc w:val="both"/>
        <w:rPr>
          <w:rFonts w:ascii="Book Antiqua" w:hAnsi="Book Antiqua"/>
          <w:sz w:val="24"/>
          <w:szCs w:val="24"/>
        </w:rPr>
      </w:pPr>
    </w:p>
    <w:p w:rsidR="000E55CD" w:rsidRDefault="000E55CD" w:rsidP="000E55CD">
      <w:pPr>
        <w:pStyle w:val="ad"/>
        <w:jc w:val="both"/>
        <w:rPr>
          <w:rFonts w:ascii="Book Antiqua" w:hAnsi="Book Antiqua"/>
          <w:sz w:val="24"/>
          <w:szCs w:val="24"/>
        </w:rPr>
      </w:pPr>
    </w:p>
    <w:p w:rsidR="00220936" w:rsidRDefault="00220936" w:rsidP="000E55CD">
      <w:pPr>
        <w:pStyle w:val="ad"/>
        <w:jc w:val="both"/>
        <w:rPr>
          <w:rFonts w:ascii="Book Antiqua" w:hAnsi="Book Antiqua"/>
          <w:sz w:val="24"/>
          <w:szCs w:val="24"/>
        </w:rPr>
      </w:pPr>
    </w:p>
    <w:tbl>
      <w:tblPr>
        <w:tblStyle w:val="af2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0E55CD" w:rsidTr="007F2769">
        <w:tc>
          <w:tcPr>
            <w:tcW w:w="5637" w:type="dxa"/>
            <w:vAlign w:val="center"/>
          </w:tcPr>
          <w:p w:rsidR="000E55CD" w:rsidRDefault="000E55CD" w:rsidP="007F2769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D22117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r w:rsidRPr="00D22117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</w:t>
            </w:r>
            <w:proofErr w:type="gramStart"/>
            <w:r w:rsidRPr="00D22117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D22117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,</w:t>
            </w:r>
          </w:p>
          <w:p w:rsidR="000E55CD" w:rsidRDefault="000E55CD" w:rsidP="007F2769">
            <w:pPr>
              <w:pStyle w:val="ad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E55CD" w:rsidRDefault="000E55CD" w:rsidP="007F2769">
            <w:pPr>
              <w:pStyle w:val="ad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E55CD" w:rsidRDefault="000E55CD" w:rsidP="007F2769">
            <w:pPr>
              <w:pStyle w:val="ad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0E55CD" w:rsidRDefault="000E55CD" w:rsidP="000E55CD">
      <w:pPr>
        <w:pStyle w:val="ad"/>
        <w:jc w:val="both"/>
        <w:rPr>
          <w:rFonts w:ascii="Book Antiqua" w:hAnsi="Book Antiqua"/>
          <w:b/>
          <w:i/>
          <w:sz w:val="24"/>
          <w:szCs w:val="24"/>
        </w:rPr>
      </w:pPr>
    </w:p>
    <w:p w:rsidR="000E55CD" w:rsidRDefault="000E55CD" w:rsidP="000E55CD">
      <w:pPr>
        <w:pStyle w:val="ad"/>
        <w:tabs>
          <w:tab w:val="left" w:pos="6521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0E55CD" w:rsidRDefault="000E55CD" w:rsidP="000E55CD">
      <w:pPr>
        <w:pStyle w:val="ad"/>
        <w:tabs>
          <w:tab w:val="left" w:pos="6521"/>
        </w:tabs>
        <w:rPr>
          <w:rFonts w:ascii="Book Antiqua" w:hAnsi="Book Antiqua"/>
          <w:sz w:val="24"/>
          <w:szCs w:val="24"/>
        </w:rPr>
      </w:pPr>
    </w:p>
    <w:p w:rsidR="000E55CD" w:rsidRDefault="000E55CD" w:rsidP="000E55CD">
      <w:pPr>
        <w:pStyle w:val="ad"/>
        <w:tabs>
          <w:tab w:val="left" w:pos="6521"/>
        </w:tabs>
        <w:rPr>
          <w:rFonts w:ascii="Book Antiqua" w:hAnsi="Book Antiqua"/>
          <w:sz w:val="24"/>
          <w:szCs w:val="24"/>
        </w:rPr>
      </w:pPr>
    </w:p>
    <w:p w:rsidR="00FC097A" w:rsidRDefault="00FC097A" w:rsidP="00D966D9">
      <w:pPr>
        <w:pStyle w:val="a5"/>
        <w:spacing w:before="0" w:beforeAutospacing="0" w:after="0" w:afterAutospacing="0"/>
        <w:jc w:val="both"/>
        <w:rPr>
          <w:szCs w:val="28"/>
        </w:rPr>
      </w:pPr>
    </w:p>
    <w:p w:rsidR="00FC097A" w:rsidRDefault="00FC097A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FC097A" w:rsidRDefault="00FC097A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FC097A" w:rsidRDefault="00FC097A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sectPr w:rsidR="000E55CD" w:rsidSect="006464E4">
      <w:headerReference w:type="even" r:id="rId10"/>
      <w:headerReference w:type="default" r:id="rId11"/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3E2" w:rsidRDefault="00B373E2">
      <w:r>
        <w:separator/>
      </w:r>
    </w:p>
  </w:endnote>
  <w:endnote w:type="continuationSeparator" w:id="0">
    <w:p w:rsidR="00B373E2" w:rsidRDefault="00B3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3E2" w:rsidRDefault="00B373E2">
      <w:r>
        <w:separator/>
      </w:r>
    </w:p>
  </w:footnote>
  <w:footnote w:type="continuationSeparator" w:id="0">
    <w:p w:rsidR="00B373E2" w:rsidRDefault="00B37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A8" w:rsidRDefault="006A44A8" w:rsidP="00BE2E2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A44A8" w:rsidRDefault="006A44A8" w:rsidP="00BE2E2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F1" w:rsidRDefault="004E33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11747"/>
    <w:multiLevelType w:val="hybridMultilevel"/>
    <w:tmpl w:val="D5605906"/>
    <w:lvl w:ilvl="0" w:tplc="3A403C8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812D61"/>
    <w:multiLevelType w:val="hybridMultilevel"/>
    <w:tmpl w:val="F57EAD2E"/>
    <w:lvl w:ilvl="0" w:tplc="33A82C82">
      <w:start w:val="1"/>
      <w:numFmt w:val="decimal"/>
      <w:lvlText w:val="%1."/>
      <w:lvlJc w:val="left"/>
      <w:pPr>
        <w:tabs>
          <w:tab w:val="num" w:pos="1888"/>
        </w:tabs>
        <w:ind w:left="1888" w:hanging="1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E4"/>
    <w:rsid w:val="000077DB"/>
    <w:rsid w:val="000114BB"/>
    <w:rsid w:val="000159C2"/>
    <w:rsid w:val="00025D5C"/>
    <w:rsid w:val="0003642E"/>
    <w:rsid w:val="00043B5B"/>
    <w:rsid w:val="00051115"/>
    <w:rsid w:val="000559A5"/>
    <w:rsid w:val="000A63A5"/>
    <w:rsid w:val="000D296A"/>
    <w:rsid w:val="000E12EC"/>
    <w:rsid w:val="000E55CD"/>
    <w:rsid w:val="000F2173"/>
    <w:rsid w:val="00112822"/>
    <w:rsid w:val="0011312E"/>
    <w:rsid w:val="0014100F"/>
    <w:rsid w:val="00171058"/>
    <w:rsid w:val="001732D6"/>
    <w:rsid w:val="00181636"/>
    <w:rsid w:val="001B0432"/>
    <w:rsid w:val="001B448B"/>
    <w:rsid w:val="001B7054"/>
    <w:rsid w:val="001B7E82"/>
    <w:rsid w:val="001D7959"/>
    <w:rsid w:val="001F3CCF"/>
    <w:rsid w:val="002115D8"/>
    <w:rsid w:val="00220936"/>
    <w:rsid w:val="0022353C"/>
    <w:rsid w:val="00232AE6"/>
    <w:rsid w:val="00234717"/>
    <w:rsid w:val="002355FC"/>
    <w:rsid w:val="002624B2"/>
    <w:rsid w:val="0026521C"/>
    <w:rsid w:val="00276BDE"/>
    <w:rsid w:val="002A609A"/>
    <w:rsid w:val="002B0101"/>
    <w:rsid w:val="002B1419"/>
    <w:rsid w:val="002B3F94"/>
    <w:rsid w:val="002C4CD9"/>
    <w:rsid w:val="002E1C1F"/>
    <w:rsid w:val="002F5B1A"/>
    <w:rsid w:val="002F6328"/>
    <w:rsid w:val="003020CF"/>
    <w:rsid w:val="0030371B"/>
    <w:rsid w:val="00305A48"/>
    <w:rsid w:val="00307D4B"/>
    <w:rsid w:val="00323E7C"/>
    <w:rsid w:val="0033235E"/>
    <w:rsid w:val="0033332B"/>
    <w:rsid w:val="00340D2D"/>
    <w:rsid w:val="00351C17"/>
    <w:rsid w:val="00375818"/>
    <w:rsid w:val="003854EA"/>
    <w:rsid w:val="003A0966"/>
    <w:rsid w:val="003A348A"/>
    <w:rsid w:val="003A3FFB"/>
    <w:rsid w:val="003C77AF"/>
    <w:rsid w:val="003D0353"/>
    <w:rsid w:val="003E5213"/>
    <w:rsid w:val="004172D6"/>
    <w:rsid w:val="00433735"/>
    <w:rsid w:val="00436585"/>
    <w:rsid w:val="004523CC"/>
    <w:rsid w:val="00482CB5"/>
    <w:rsid w:val="004853E9"/>
    <w:rsid w:val="0048740F"/>
    <w:rsid w:val="00495935"/>
    <w:rsid w:val="004E17E5"/>
    <w:rsid w:val="004E33F1"/>
    <w:rsid w:val="004F3179"/>
    <w:rsid w:val="004F4F76"/>
    <w:rsid w:val="0051272E"/>
    <w:rsid w:val="00515C8E"/>
    <w:rsid w:val="0053184F"/>
    <w:rsid w:val="005527B7"/>
    <w:rsid w:val="00552A1C"/>
    <w:rsid w:val="005771FC"/>
    <w:rsid w:val="005D27EF"/>
    <w:rsid w:val="0060741E"/>
    <w:rsid w:val="00611273"/>
    <w:rsid w:val="00617AF6"/>
    <w:rsid w:val="00632FCA"/>
    <w:rsid w:val="0063599A"/>
    <w:rsid w:val="0064137C"/>
    <w:rsid w:val="006464E4"/>
    <w:rsid w:val="006573BE"/>
    <w:rsid w:val="00673F9E"/>
    <w:rsid w:val="00676285"/>
    <w:rsid w:val="00676D87"/>
    <w:rsid w:val="00681228"/>
    <w:rsid w:val="00686ACF"/>
    <w:rsid w:val="00686E75"/>
    <w:rsid w:val="006A44A8"/>
    <w:rsid w:val="006B133D"/>
    <w:rsid w:val="006B4E8C"/>
    <w:rsid w:val="006C091B"/>
    <w:rsid w:val="006F73F5"/>
    <w:rsid w:val="00703418"/>
    <w:rsid w:val="0070680E"/>
    <w:rsid w:val="00713095"/>
    <w:rsid w:val="00723040"/>
    <w:rsid w:val="00727F23"/>
    <w:rsid w:val="0073541C"/>
    <w:rsid w:val="00745CB9"/>
    <w:rsid w:val="00784430"/>
    <w:rsid w:val="00786D7E"/>
    <w:rsid w:val="007A3096"/>
    <w:rsid w:val="007B2EE2"/>
    <w:rsid w:val="007C60A5"/>
    <w:rsid w:val="007D5227"/>
    <w:rsid w:val="007E7448"/>
    <w:rsid w:val="007F4146"/>
    <w:rsid w:val="00806092"/>
    <w:rsid w:val="00810648"/>
    <w:rsid w:val="00810BDB"/>
    <w:rsid w:val="0082446A"/>
    <w:rsid w:val="00842150"/>
    <w:rsid w:val="008428E4"/>
    <w:rsid w:val="00845894"/>
    <w:rsid w:val="008506AE"/>
    <w:rsid w:val="00850A53"/>
    <w:rsid w:val="00871229"/>
    <w:rsid w:val="008761B3"/>
    <w:rsid w:val="00876FB7"/>
    <w:rsid w:val="00895945"/>
    <w:rsid w:val="0089596E"/>
    <w:rsid w:val="008A581D"/>
    <w:rsid w:val="008A7D33"/>
    <w:rsid w:val="008B162C"/>
    <w:rsid w:val="008B51DE"/>
    <w:rsid w:val="008C1CB6"/>
    <w:rsid w:val="008D3927"/>
    <w:rsid w:val="008E7864"/>
    <w:rsid w:val="008F56F8"/>
    <w:rsid w:val="009050FB"/>
    <w:rsid w:val="009300E1"/>
    <w:rsid w:val="0093040F"/>
    <w:rsid w:val="00931E79"/>
    <w:rsid w:val="009553D7"/>
    <w:rsid w:val="00984155"/>
    <w:rsid w:val="00986E18"/>
    <w:rsid w:val="009D7AF6"/>
    <w:rsid w:val="009E5FD2"/>
    <w:rsid w:val="00A01C6C"/>
    <w:rsid w:val="00A105D1"/>
    <w:rsid w:val="00A1585E"/>
    <w:rsid w:val="00A234AB"/>
    <w:rsid w:val="00A5285F"/>
    <w:rsid w:val="00A63291"/>
    <w:rsid w:val="00A6511C"/>
    <w:rsid w:val="00A67C6D"/>
    <w:rsid w:val="00A73EE4"/>
    <w:rsid w:val="00A8504F"/>
    <w:rsid w:val="00AA1BF4"/>
    <w:rsid w:val="00AA6993"/>
    <w:rsid w:val="00AB4018"/>
    <w:rsid w:val="00AC5518"/>
    <w:rsid w:val="00AD0F61"/>
    <w:rsid w:val="00AD2ABC"/>
    <w:rsid w:val="00AE24E9"/>
    <w:rsid w:val="00AE7C86"/>
    <w:rsid w:val="00AF2115"/>
    <w:rsid w:val="00AF22A0"/>
    <w:rsid w:val="00AF610F"/>
    <w:rsid w:val="00B02EA3"/>
    <w:rsid w:val="00B20C4E"/>
    <w:rsid w:val="00B2391F"/>
    <w:rsid w:val="00B24CF5"/>
    <w:rsid w:val="00B34E0B"/>
    <w:rsid w:val="00B373E2"/>
    <w:rsid w:val="00B57997"/>
    <w:rsid w:val="00B67C98"/>
    <w:rsid w:val="00B70604"/>
    <w:rsid w:val="00B86AA0"/>
    <w:rsid w:val="00B925D9"/>
    <w:rsid w:val="00BA0790"/>
    <w:rsid w:val="00BA48AF"/>
    <w:rsid w:val="00BE2E21"/>
    <w:rsid w:val="00C002B7"/>
    <w:rsid w:val="00C02F07"/>
    <w:rsid w:val="00C04C1F"/>
    <w:rsid w:val="00C11949"/>
    <w:rsid w:val="00C31361"/>
    <w:rsid w:val="00C32EAE"/>
    <w:rsid w:val="00C461CF"/>
    <w:rsid w:val="00C70DC2"/>
    <w:rsid w:val="00C87DA0"/>
    <w:rsid w:val="00C9241D"/>
    <w:rsid w:val="00C96AC1"/>
    <w:rsid w:val="00CA2AF3"/>
    <w:rsid w:val="00CA5B7F"/>
    <w:rsid w:val="00CC72A5"/>
    <w:rsid w:val="00CF3926"/>
    <w:rsid w:val="00D04EA4"/>
    <w:rsid w:val="00D1169D"/>
    <w:rsid w:val="00D14772"/>
    <w:rsid w:val="00D3437A"/>
    <w:rsid w:val="00D403C6"/>
    <w:rsid w:val="00D6109B"/>
    <w:rsid w:val="00D61EB5"/>
    <w:rsid w:val="00D734E9"/>
    <w:rsid w:val="00D84431"/>
    <w:rsid w:val="00D9017B"/>
    <w:rsid w:val="00D966D9"/>
    <w:rsid w:val="00DB7D86"/>
    <w:rsid w:val="00DE5092"/>
    <w:rsid w:val="00E33E48"/>
    <w:rsid w:val="00E37C26"/>
    <w:rsid w:val="00E53CC9"/>
    <w:rsid w:val="00E6473E"/>
    <w:rsid w:val="00E64B63"/>
    <w:rsid w:val="00E92A28"/>
    <w:rsid w:val="00EA2F76"/>
    <w:rsid w:val="00EB6C54"/>
    <w:rsid w:val="00EC74B7"/>
    <w:rsid w:val="00EE3337"/>
    <w:rsid w:val="00EF4921"/>
    <w:rsid w:val="00EF4B31"/>
    <w:rsid w:val="00F00849"/>
    <w:rsid w:val="00F34F64"/>
    <w:rsid w:val="00F35313"/>
    <w:rsid w:val="00F359FB"/>
    <w:rsid w:val="00F377D8"/>
    <w:rsid w:val="00F4617F"/>
    <w:rsid w:val="00F53DE2"/>
    <w:rsid w:val="00F6479C"/>
    <w:rsid w:val="00F67916"/>
    <w:rsid w:val="00F76A0B"/>
    <w:rsid w:val="00F9401F"/>
    <w:rsid w:val="00FA3732"/>
    <w:rsid w:val="00FC0499"/>
    <w:rsid w:val="00FC097A"/>
    <w:rsid w:val="00FC5B67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46"/>
    <w:rPr>
      <w:rFonts w:eastAsia="MS Minch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"/>
    <w:basedOn w:val="a"/>
    <w:link w:val="a4"/>
    <w:rsid w:val="007F4146"/>
    <w:pPr>
      <w:jc w:val="center"/>
    </w:pPr>
    <w:rPr>
      <w:b/>
      <w:bCs/>
      <w:sz w:val="28"/>
      <w:szCs w:val="28"/>
      <w:lang w:val="x-none"/>
    </w:rPr>
  </w:style>
  <w:style w:type="character" w:customStyle="1" w:styleId="a4">
    <w:name w:val="Основной текст Знак"/>
    <w:aliases w:val="bt Знак"/>
    <w:basedOn w:val="a0"/>
    <w:link w:val="a3"/>
    <w:rsid w:val="007F4146"/>
    <w:rPr>
      <w:rFonts w:eastAsia="MS Mincho"/>
      <w:b/>
      <w:bCs/>
      <w:sz w:val="28"/>
      <w:szCs w:val="28"/>
      <w:lang w:val="x-none" w:eastAsia="ru-RU" w:bidi="ar-SA"/>
    </w:rPr>
  </w:style>
  <w:style w:type="paragraph" w:customStyle="1" w:styleId="1">
    <w:name w:val="Знак Знак1 Знак Знак Знак Знак Знак Знак Знак Знак Знак Знак Знак Знак"/>
    <w:basedOn w:val="a"/>
    <w:rsid w:val="00786D7E"/>
    <w:rPr>
      <w:rFonts w:ascii="Verdana" w:eastAsia="Times New Roman" w:hAnsi="Verdana" w:cs="Verdana"/>
      <w:sz w:val="20"/>
      <w:szCs w:val="20"/>
      <w:lang w:val="uk-UA" w:eastAsia="en-US"/>
    </w:rPr>
  </w:style>
  <w:style w:type="paragraph" w:styleId="a5">
    <w:name w:val="Normal (Web)"/>
    <w:basedOn w:val="a"/>
    <w:rsid w:val="00842150"/>
    <w:pPr>
      <w:spacing w:before="100" w:beforeAutospacing="1" w:after="100" w:afterAutospacing="1"/>
    </w:pPr>
    <w:rPr>
      <w:rFonts w:eastAsia="SimSun"/>
      <w:lang w:eastAsia="zh-CN"/>
    </w:rPr>
  </w:style>
  <w:style w:type="character" w:styleId="a6">
    <w:name w:val="Strong"/>
    <w:basedOn w:val="a0"/>
    <w:qFormat/>
    <w:rsid w:val="00842150"/>
    <w:rPr>
      <w:b/>
      <w:bCs/>
    </w:rPr>
  </w:style>
  <w:style w:type="paragraph" w:customStyle="1" w:styleId="a7">
    <w:name w:val="a"/>
    <w:basedOn w:val="a"/>
    <w:rsid w:val="00BA0790"/>
    <w:pPr>
      <w:spacing w:before="100" w:beforeAutospacing="1" w:after="100" w:afterAutospacing="1"/>
    </w:pPr>
    <w:rPr>
      <w:rFonts w:eastAsia="SimSun"/>
      <w:lang w:eastAsia="zh-CN"/>
    </w:rPr>
  </w:style>
  <w:style w:type="paragraph" w:styleId="a8">
    <w:name w:val="header"/>
    <w:basedOn w:val="a"/>
    <w:link w:val="a9"/>
    <w:uiPriority w:val="99"/>
    <w:rsid w:val="00BE2E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E2E21"/>
  </w:style>
  <w:style w:type="paragraph" w:customStyle="1" w:styleId="10">
    <w:name w:val="Знак Знак1 Знак Знак Знак Знак Знак Знак Знак Знак Знак Знак Знак Знак Знак Знак Знак"/>
    <w:basedOn w:val="a"/>
    <w:rsid w:val="003E5213"/>
    <w:rPr>
      <w:rFonts w:ascii="Verdana" w:eastAsia="Times New Roman" w:hAnsi="Verdana" w:cs="Verdana"/>
      <w:sz w:val="20"/>
      <w:szCs w:val="20"/>
      <w:lang w:val="uk-UA" w:eastAsia="en-US"/>
    </w:rPr>
  </w:style>
  <w:style w:type="character" w:customStyle="1" w:styleId="blk">
    <w:name w:val="blk"/>
    <w:basedOn w:val="a0"/>
    <w:rsid w:val="004523CC"/>
  </w:style>
  <w:style w:type="paragraph" w:styleId="ab">
    <w:name w:val="Balloon Text"/>
    <w:basedOn w:val="a"/>
    <w:link w:val="ac"/>
    <w:uiPriority w:val="99"/>
    <w:semiHidden/>
    <w:unhideWhenUsed/>
    <w:rsid w:val="002B14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1419"/>
    <w:rPr>
      <w:rFonts w:ascii="Segoe UI" w:eastAsia="MS Mincho" w:hAnsi="Segoe UI" w:cs="Segoe UI"/>
      <w:sz w:val="18"/>
      <w:szCs w:val="18"/>
    </w:rPr>
  </w:style>
  <w:style w:type="paragraph" w:styleId="ad">
    <w:name w:val="No Spacing"/>
    <w:link w:val="ae"/>
    <w:uiPriority w:val="99"/>
    <w:qFormat/>
    <w:rsid w:val="006573BE"/>
    <w:rPr>
      <w:rFonts w:ascii="Calibri" w:eastAsia="Times New Roman" w:hAnsi="Calibri"/>
      <w:sz w:val="22"/>
      <w:szCs w:val="22"/>
    </w:rPr>
  </w:style>
  <w:style w:type="character" w:customStyle="1" w:styleId="ae">
    <w:name w:val="Без интервала Знак"/>
    <w:link w:val="ad"/>
    <w:uiPriority w:val="99"/>
    <w:rsid w:val="006573BE"/>
    <w:rPr>
      <w:rFonts w:ascii="Calibri" w:eastAsia="Times New Roman" w:hAnsi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6573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73BE"/>
    <w:rPr>
      <w:rFonts w:eastAsia="MS Mincho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4E33F1"/>
    <w:rPr>
      <w:rFonts w:eastAsia="MS Mincho"/>
      <w:sz w:val="24"/>
      <w:szCs w:val="24"/>
    </w:rPr>
  </w:style>
  <w:style w:type="paragraph" w:styleId="af1">
    <w:name w:val="List Paragraph"/>
    <w:basedOn w:val="a"/>
    <w:uiPriority w:val="34"/>
    <w:qFormat/>
    <w:rsid w:val="0089596E"/>
    <w:pPr>
      <w:ind w:left="720"/>
      <w:contextualSpacing/>
    </w:pPr>
  </w:style>
  <w:style w:type="table" w:styleId="af2">
    <w:name w:val="Table Grid"/>
    <w:basedOn w:val="a1"/>
    <w:uiPriority w:val="59"/>
    <w:rsid w:val="000E55C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46"/>
    <w:rPr>
      <w:rFonts w:eastAsia="MS Minch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"/>
    <w:basedOn w:val="a"/>
    <w:link w:val="a4"/>
    <w:rsid w:val="007F4146"/>
    <w:pPr>
      <w:jc w:val="center"/>
    </w:pPr>
    <w:rPr>
      <w:b/>
      <w:bCs/>
      <w:sz w:val="28"/>
      <w:szCs w:val="28"/>
      <w:lang w:val="x-none"/>
    </w:rPr>
  </w:style>
  <w:style w:type="character" w:customStyle="1" w:styleId="a4">
    <w:name w:val="Основной текст Знак"/>
    <w:aliases w:val="bt Знак"/>
    <w:basedOn w:val="a0"/>
    <w:link w:val="a3"/>
    <w:rsid w:val="007F4146"/>
    <w:rPr>
      <w:rFonts w:eastAsia="MS Mincho"/>
      <w:b/>
      <w:bCs/>
      <w:sz w:val="28"/>
      <w:szCs w:val="28"/>
      <w:lang w:val="x-none" w:eastAsia="ru-RU" w:bidi="ar-SA"/>
    </w:rPr>
  </w:style>
  <w:style w:type="paragraph" w:customStyle="1" w:styleId="1">
    <w:name w:val="Знак Знак1 Знак Знак Знак Знак Знак Знак Знак Знак Знак Знак Знак Знак"/>
    <w:basedOn w:val="a"/>
    <w:rsid w:val="00786D7E"/>
    <w:rPr>
      <w:rFonts w:ascii="Verdana" w:eastAsia="Times New Roman" w:hAnsi="Verdana" w:cs="Verdana"/>
      <w:sz w:val="20"/>
      <w:szCs w:val="20"/>
      <w:lang w:val="uk-UA" w:eastAsia="en-US"/>
    </w:rPr>
  </w:style>
  <w:style w:type="paragraph" w:styleId="a5">
    <w:name w:val="Normal (Web)"/>
    <w:basedOn w:val="a"/>
    <w:rsid w:val="00842150"/>
    <w:pPr>
      <w:spacing w:before="100" w:beforeAutospacing="1" w:after="100" w:afterAutospacing="1"/>
    </w:pPr>
    <w:rPr>
      <w:rFonts w:eastAsia="SimSun"/>
      <w:lang w:eastAsia="zh-CN"/>
    </w:rPr>
  </w:style>
  <w:style w:type="character" w:styleId="a6">
    <w:name w:val="Strong"/>
    <w:basedOn w:val="a0"/>
    <w:qFormat/>
    <w:rsid w:val="00842150"/>
    <w:rPr>
      <w:b/>
      <w:bCs/>
    </w:rPr>
  </w:style>
  <w:style w:type="paragraph" w:customStyle="1" w:styleId="a7">
    <w:name w:val="a"/>
    <w:basedOn w:val="a"/>
    <w:rsid w:val="00BA0790"/>
    <w:pPr>
      <w:spacing w:before="100" w:beforeAutospacing="1" w:after="100" w:afterAutospacing="1"/>
    </w:pPr>
    <w:rPr>
      <w:rFonts w:eastAsia="SimSun"/>
      <w:lang w:eastAsia="zh-CN"/>
    </w:rPr>
  </w:style>
  <w:style w:type="paragraph" w:styleId="a8">
    <w:name w:val="header"/>
    <w:basedOn w:val="a"/>
    <w:link w:val="a9"/>
    <w:uiPriority w:val="99"/>
    <w:rsid w:val="00BE2E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E2E21"/>
  </w:style>
  <w:style w:type="paragraph" w:customStyle="1" w:styleId="10">
    <w:name w:val="Знак Знак1 Знак Знак Знак Знак Знак Знак Знак Знак Знак Знак Знак Знак Знак Знак Знак"/>
    <w:basedOn w:val="a"/>
    <w:rsid w:val="003E5213"/>
    <w:rPr>
      <w:rFonts w:ascii="Verdana" w:eastAsia="Times New Roman" w:hAnsi="Verdana" w:cs="Verdana"/>
      <w:sz w:val="20"/>
      <w:szCs w:val="20"/>
      <w:lang w:val="uk-UA" w:eastAsia="en-US"/>
    </w:rPr>
  </w:style>
  <w:style w:type="character" w:customStyle="1" w:styleId="blk">
    <w:name w:val="blk"/>
    <w:basedOn w:val="a0"/>
    <w:rsid w:val="004523CC"/>
  </w:style>
  <w:style w:type="paragraph" w:styleId="ab">
    <w:name w:val="Balloon Text"/>
    <w:basedOn w:val="a"/>
    <w:link w:val="ac"/>
    <w:uiPriority w:val="99"/>
    <w:semiHidden/>
    <w:unhideWhenUsed/>
    <w:rsid w:val="002B14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1419"/>
    <w:rPr>
      <w:rFonts w:ascii="Segoe UI" w:eastAsia="MS Mincho" w:hAnsi="Segoe UI" w:cs="Segoe UI"/>
      <w:sz w:val="18"/>
      <w:szCs w:val="18"/>
    </w:rPr>
  </w:style>
  <w:style w:type="paragraph" w:styleId="ad">
    <w:name w:val="No Spacing"/>
    <w:link w:val="ae"/>
    <w:uiPriority w:val="99"/>
    <w:qFormat/>
    <w:rsid w:val="006573BE"/>
    <w:rPr>
      <w:rFonts w:ascii="Calibri" w:eastAsia="Times New Roman" w:hAnsi="Calibri"/>
      <w:sz w:val="22"/>
      <w:szCs w:val="22"/>
    </w:rPr>
  </w:style>
  <w:style w:type="character" w:customStyle="1" w:styleId="ae">
    <w:name w:val="Без интервала Знак"/>
    <w:link w:val="ad"/>
    <w:uiPriority w:val="99"/>
    <w:rsid w:val="006573BE"/>
    <w:rPr>
      <w:rFonts w:ascii="Calibri" w:eastAsia="Times New Roman" w:hAnsi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6573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73BE"/>
    <w:rPr>
      <w:rFonts w:eastAsia="MS Mincho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4E33F1"/>
    <w:rPr>
      <w:rFonts w:eastAsia="MS Mincho"/>
      <w:sz w:val="24"/>
      <w:szCs w:val="24"/>
    </w:rPr>
  </w:style>
  <w:style w:type="paragraph" w:styleId="af1">
    <w:name w:val="List Paragraph"/>
    <w:basedOn w:val="a"/>
    <w:uiPriority w:val="34"/>
    <w:qFormat/>
    <w:rsid w:val="0089596E"/>
    <w:pPr>
      <w:ind w:left="720"/>
      <w:contextualSpacing/>
    </w:pPr>
  </w:style>
  <w:style w:type="table" w:styleId="af2">
    <w:name w:val="Table Grid"/>
    <w:basedOn w:val="a1"/>
    <w:uiPriority w:val="59"/>
    <w:rsid w:val="000E55C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309E6-A8C8-4490-A298-A67609A2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Петрій</dc:creator>
  <cp:lastModifiedBy>User</cp:lastModifiedBy>
  <cp:revision>13</cp:revision>
  <cp:lastPrinted>2015-08-04T11:46:00Z</cp:lastPrinted>
  <dcterms:created xsi:type="dcterms:W3CDTF">2015-11-05T08:04:00Z</dcterms:created>
  <dcterms:modified xsi:type="dcterms:W3CDTF">2015-11-26T10:07:00Z</dcterms:modified>
</cp:coreProperties>
</file>