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48-МА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24 апреля </w:t>
            </w:r>
            <w:r>
              <w:rPr>
                <w:rFonts w:ascii="Book Antiqua" w:hAnsi="Book Antiqua"/>
                <w:sz w:val="24"/>
                <w:szCs w:val="24"/>
              </w:rPr>
              <w:t>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 xml:space="preserve">О заключении муниципального   контракта на поставку гелиевых шаров  для проведения праздничного мероприятия, посвященного </w:t>
            </w:r>
          </w:p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>Дню Весны и Труда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 xml:space="preserve">В соответствии со служебной запиской главного специалиста ФЭО Силиной В.Н. №32 от 24.04.2019года, в рамках реализации муниципальной программы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>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№166-МА.</w:t>
      </w:r>
      <w:r>
        <w:rPr>
          <w:rFonts w:ascii="Book Antiqua" w:hAnsi="Book Antiqua"/>
        </w:rPr>
        <w:t>, Постановлением местной администрации Качинского муниципального округа от 22.02.2019 № 19-МА ««О внесении изменений в постановление местной администрации Качинского муниципального округа от 09.01.2019г. № 02-МА «Об утверждении календарного плана культурно-массовых мероприятий, проводимых в Качинском муниципальном округе на 2019 год»»,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ascii="Book Antiqua" w:hAnsi="Book Antiqua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 xml:space="preserve">аключить  муниципальный контракт  на поставку гелиевых шаров </w:t>
      </w:r>
      <w:r>
        <w:rPr>
          <w:rFonts w:ascii="Book Antiqua" w:hAnsi="Book Antiqua"/>
          <w:b w:val="false"/>
          <w:bCs w:val="false"/>
        </w:rPr>
        <w:t>для проведения праздничного мероприятия, посвященного Дню Весны и Труда</w:t>
      </w:r>
      <w:r>
        <w:rPr>
          <w:rFonts w:ascii="Book Antiqua" w:hAnsi="Book Antiqua"/>
        </w:rPr>
        <w:t xml:space="preserve"> в соответствии с нормами Федерального закона  от 05.04.2013 №  44-ФЗ «</w:t>
      </w:r>
      <w:r>
        <w:rPr>
          <w:rStyle w:val="Blk"/>
          <w:rFonts w:ascii="Book Antiqua" w:hAnsi="Book Antiqua"/>
        </w:rPr>
        <w:t>О контрактной системе в сфере закупок товаров, работ, услуг, для обеспечения государственных муниципальных нужд.»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hanging="0"/>
        <w:jc w:val="both"/>
        <w:rPr/>
      </w:pPr>
      <w:r>
        <w:rPr>
          <w:rFonts w:cs="Arial" w:ascii="Book Antiqua" w:hAnsi="Book Antiqua"/>
          <w:sz w:val="24"/>
          <w:szCs w:val="24"/>
        </w:rPr>
        <w:tab/>
        <w:t xml:space="preserve">2.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Утвердить объем финансирования в сумме 20 020 рублей.</w:t>
      </w:r>
      <w:bookmarkStart w:id="0" w:name="_GoBack1"/>
      <w:bookmarkEnd w:id="0"/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hanging="0"/>
        <w:jc w:val="both"/>
        <w:rPr/>
      </w:pPr>
      <w:r>
        <w:rPr>
          <w:rFonts w:ascii="Book Antiqua" w:hAnsi="Book Antiqua"/>
          <w:sz w:val="24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«Развитие культуры внутригородского 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№166-МА.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на поставку гелиевых шаров </w:t>
      </w:r>
      <w:r>
        <w:rPr>
          <w:rFonts w:cs="Calibri" w:ascii="Book Antiqua" w:hAnsi="Book Antiqua"/>
          <w:b w:val="false"/>
          <w:bCs w:val="false"/>
          <w:sz w:val="24"/>
          <w:szCs w:val="24"/>
        </w:rPr>
        <w:t>для проведения праздничного мероприятия, посвященного Дню Весны и Труда</w:t>
      </w:r>
      <w:r>
        <w:rPr>
          <w:rFonts w:cs="Calibri"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</w:rPr>
        <w:t xml:space="preserve"> </w:t>
      </w:r>
      <w:r>
        <w:rPr>
          <w:rFonts w:cs="Calibri" w:ascii="Book Antiqua" w:hAnsi="Book Antiqua"/>
          <w:sz w:val="24"/>
          <w:szCs w:val="24"/>
        </w:rPr>
        <w:t>согласно  заключенному  муниципальному контракту.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cs="Arial" w:ascii="Book Antiqua" w:hAnsi="Book Antiqua"/>
          <w:sz w:val="24"/>
          <w:szCs w:val="24"/>
        </w:rPr>
        <w:t xml:space="preserve">5. Ответственным лицом за реализацию мероприятия по поставке гелиевых шаров </w:t>
      </w:r>
      <w:r>
        <w:rPr>
          <w:rFonts w:cs="Arial" w:ascii="Book Antiqua" w:hAnsi="Book Antiqua"/>
          <w:b w:val="false"/>
          <w:bCs w:val="false"/>
          <w:sz w:val="24"/>
          <w:szCs w:val="24"/>
        </w:rPr>
        <w:t>для проведения праздничного мероприятия, посвященного Дню Весны и Труда</w:t>
      </w:r>
      <w:r>
        <w:rPr>
          <w:rFonts w:cs="Arial" w:ascii="Book Antiqua" w:hAnsi="Book Antiqua"/>
          <w:sz w:val="24"/>
          <w:szCs w:val="24"/>
        </w:rPr>
        <w:t xml:space="preserve"> назначить главного специалиста финансово-экономического отдела местной администрации В.Н. Силину.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8.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  <w:t>Согласовано:</w:t>
      </w:r>
    </w:p>
    <w:p>
      <w:pPr>
        <w:pStyle w:val="Normal"/>
        <w:ind w:firstLine="851"/>
        <w:rPr/>
      </w:pPr>
      <w:r>
        <w:rPr>
          <w:rFonts w:ascii="Book Antiqua" w:hAnsi="Book Antiqua"/>
        </w:rPr>
        <w:t>Главный специалист ФЭО местной администрации             В.Н. Силина</w:t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9"/>
        <w:gridCol w:w="1559"/>
        <w:gridCol w:w="2518"/>
      </w:tblGrid>
      <w:tr>
        <w:trPr/>
        <w:tc>
          <w:tcPr>
            <w:tcW w:w="5279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Book Antiqua"/>
                <w:bCs/>
                <w:iCs/>
              </w:rPr>
            </w:pPr>
            <w:r>
              <w:rPr>
                <w:rFonts w:cs="Book Antiqua" w:ascii="Book Antiqua" w:hAnsi="Book Antiqua"/>
                <w:bCs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cs="Book Antiqua" w:ascii="Book Antiqua" w:hAnsi="Book Antiqua"/>
                <w:sz w:val="24"/>
                <w:szCs w:val="24"/>
              </w:rPr>
            </w:r>
          </w:p>
        </w:tc>
        <w:tc>
          <w:tcPr>
            <w:tcW w:w="2518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/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ListLabel1">
    <w:name w:val="ListLabel 1"/>
    <w:qFormat/>
    <w:rPr>
      <w:sz w:val="28"/>
    </w:rPr>
  </w:style>
  <w:style w:type="character" w:styleId="Blk">
    <w:name w:val="blk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12715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271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Application>LibreOffice/6.2.2.2$Windows_x86 LibreOffice_project/2b840030fec2aae0fd2658d8d4f9548af4e3518d</Application>
  <Pages>2</Pages>
  <Words>368</Words>
  <Characters>2941</Characters>
  <CharactersWithSpaces>3340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2019-06-04T13:34:52Z</cp:lastPrinted>
  <dcterms:modified xsi:type="dcterms:W3CDTF">2019-06-04T13:34:58Z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