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74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11 июня </w:t>
            </w:r>
            <w:r>
              <w:rPr>
                <w:rFonts w:ascii="Book Antiqua" w:hAnsi="Book Antiqua"/>
                <w:sz w:val="24"/>
                <w:szCs w:val="24"/>
              </w:rPr>
              <w:t>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заключении  </w:t>
            </w:r>
            <w:bookmarkStart w:id="0" w:name="__DdeLink__17718_3555412910"/>
            <w:r>
              <w:rPr>
                <w:rFonts w:ascii="Book Antiqua" w:hAnsi="Book Antiqua"/>
                <w:b/>
                <w:sz w:val="24"/>
                <w:szCs w:val="24"/>
              </w:rPr>
              <w:t>муниципального контракта на поставку стоек</w:t>
            </w:r>
            <w:bookmarkEnd w:id="0"/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В соответствии с Федеральным  законом от 06.10.2003 № 131-ФЗ «Об общих принципах организации местного самоуправления в Российской Федерации»,  Законом города Севастополя  от 30.12.2014 № 102-ЗС «О местном самоуправлении в городе Севастополе», муниципальной программой </w:t>
      </w:r>
      <w:r>
        <w:rPr>
          <w:rFonts w:ascii="Book Antiqua" w:hAnsi="Book Antiqua"/>
          <w:b w:val="false"/>
          <w:sz w:val="24"/>
          <w:szCs w:val="24"/>
        </w:rPr>
        <w:t>«Информационное общество», утвержденной Постановлением местной администрации Качинского муниципального округа от 03.12.2018г. №167-МА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, Уставом внутригородского муниципального образования города Севастополя Качинский муниципальный округ, </w:t>
      </w:r>
      <w:r>
        <w:rPr>
          <w:rFonts w:ascii="Book Antiqua" w:hAnsi="Book Antiqua"/>
          <w:b w:val="false"/>
          <w:sz w:val="24"/>
          <w:szCs w:val="24"/>
        </w:rPr>
        <w:t xml:space="preserve">утвержденного решением Совета Качинского муниципального округа от 19.03.2015 № 13, </w:t>
      </w:r>
      <w:r>
        <w:rPr>
          <w:rFonts w:ascii="Book Antiqua" w:hAnsi="Book Antiqua"/>
          <w:b w:val="false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1. </w:t>
      </w:r>
      <w:r>
        <w:rPr>
          <w:rFonts w:cs="Arial" w:ascii="Book Antiqua" w:hAnsi="Book Antiqua"/>
          <w:sz w:val="24"/>
          <w:szCs w:val="24"/>
        </w:rPr>
        <w:t>Заключить муниципальный контракт на поставку стоек.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/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2. </w:t>
      </w:r>
      <w:r>
        <w:rPr>
          <w:rFonts w:cs="Arial" w:ascii="Book Antiqua" w:hAnsi="Book Antiqua"/>
          <w:sz w:val="24"/>
          <w:szCs w:val="24"/>
        </w:rPr>
        <w:t xml:space="preserve">Утвердить объем финансирования в сумме </w:t>
      </w:r>
      <w:r>
        <w:rPr>
          <w:rFonts w:cs="Arial" w:ascii="Book Antiqua" w:hAnsi="Book Antiqua"/>
          <w:b/>
          <w:bCs/>
          <w:sz w:val="24"/>
          <w:szCs w:val="24"/>
        </w:rPr>
        <w:t xml:space="preserve">5 800 </w:t>
      </w:r>
      <w:r>
        <w:rPr>
          <w:rFonts w:cs="Arial" w:ascii="Book Antiqua" w:hAnsi="Book Antiqua"/>
          <w:sz w:val="24"/>
          <w:szCs w:val="24"/>
        </w:rPr>
        <w:t>руб.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/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 xml:space="preserve">. Финансово-экономическому  отделу  местной  администрации  Качинского муниципального округа  обеспечить  финансирование услуг, указанных в п. </w:t>
      </w:r>
      <w:r>
        <w:rPr>
          <w:rFonts w:ascii="Book Antiqua" w:hAnsi="Book Antiqua"/>
          <w:sz w:val="24"/>
          <w:szCs w:val="24"/>
        </w:rPr>
        <w:t xml:space="preserve">1 </w:t>
      </w:r>
      <w:r>
        <w:rPr>
          <w:rFonts w:ascii="Book Antiqua" w:hAnsi="Book Antiqua"/>
          <w:sz w:val="24"/>
          <w:szCs w:val="24"/>
        </w:rPr>
        <w:t xml:space="preserve">настоящего </w:t>
      </w:r>
      <w:r>
        <w:rPr>
          <w:rFonts w:ascii="Book Antiqua" w:hAnsi="Book Antiqua"/>
          <w:sz w:val="24"/>
          <w:szCs w:val="24"/>
        </w:rPr>
        <w:t xml:space="preserve">постановления </w:t>
      </w:r>
      <w:r>
        <w:rPr>
          <w:rFonts w:ascii="Book Antiqua" w:hAnsi="Book Antiqua"/>
          <w:sz w:val="24"/>
          <w:szCs w:val="24"/>
        </w:rPr>
        <w:t xml:space="preserve">  за  счет  средств  местного бюджета  внутригородского  муниципального  образования  города  Севастополя Качинский  муниципальный  округ,  предусмотренных  на  информационное общество, в соответствии с муниципальной программой «Информационное общество», </w:t>
      </w:r>
      <w:r>
        <w:rPr>
          <w:rFonts w:ascii="Book Antiqua" w:hAnsi="Book Antiqua"/>
          <w:sz w:val="24"/>
          <w:szCs w:val="24"/>
        </w:rPr>
        <w:t>ут</w:t>
      </w:r>
      <w:r>
        <w:rPr>
          <w:rFonts w:ascii="Book Antiqua" w:hAnsi="Book Antiqua"/>
          <w:b w:val="false"/>
          <w:sz w:val="24"/>
          <w:szCs w:val="24"/>
        </w:rPr>
        <w:t>вержденной Постановлением местной администрации Качинского муниципального округа от 03.12.2018г. №167-МА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/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 xml:space="preserve">. </w:t>
      </w:r>
      <w:r>
        <w:rPr>
          <w:rFonts w:cs="Calibri" w:ascii="Book Antiqua" w:hAnsi="Book Antiqua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>
        <w:rPr>
          <w:rFonts w:cs="Calibri" w:ascii="Book Antiqua" w:hAnsi="Book Antiqua"/>
          <w:b w:val="false"/>
          <w:bCs w:val="false"/>
          <w:sz w:val="24"/>
          <w:szCs w:val="24"/>
        </w:rPr>
        <w:t>муниципального контракта на поставку стоек.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/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/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Контроль за исполнением настоящего Постановления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2162"/>
        <w:gridCol w:w="1736"/>
      </w:tblGrid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12" w:customStyle="1">
    <w:name w:val="Заголовок №1_"/>
    <w:basedOn w:val="DefaultParagraphFont"/>
    <w:link w:val="14"/>
    <w:qFormat/>
    <w:rsid w:val="00ba0c0a"/>
    <w:rPr>
      <w:sz w:val="27"/>
      <w:szCs w:val="27"/>
      <w:shd w:fill="FFFFFF" w:val="clear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21">
    <w:name w:val="ListLabel 21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3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4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15" w:customStyle="1">
    <w:name w:val="Заголовок №1"/>
    <w:basedOn w:val="Normal"/>
    <w:link w:val="13"/>
    <w:qFormat/>
    <w:rsid w:val="00ba0c0a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b/>
      <w:bCs/>
      <w:sz w:val="27"/>
      <w:szCs w:val="27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8C4B-6B4C-4C65-98A0-24AC39F2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LibreOffice/6.2.2.2$Windows_x86 LibreOffice_project/2b840030fec2aae0fd2658d8d4f9548af4e3518d</Application>
  <Pages>3</Pages>
  <Words>252</Words>
  <Characters>2052</Characters>
  <CharactersWithSpaces>2320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2017-02-08T12:02:00Z</dcterms:created>
  <dc:creator>User</dc:creator>
  <dc:description/>
  <dc:language>ru-RU</dc:language>
  <cp:lastModifiedBy/>
  <cp:lastPrinted>2019-06-27T16:23:38Z</cp:lastPrinted>
  <dcterms:modified xsi:type="dcterms:W3CDTF">2019-06-27T16:24:14Z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