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5CE" w:rsidRDefault="00703567">
      <w:pPr>
        <w:pStyle w:val="ae"/>
        <w:spacing w:before="280" w:beforeAutospacing="0" w:after="0" w:afterAutospacing="0" w:line="270" w:lineRule="atLeast"/>
        <w:jc w:val="both"/>
        <w:rPr>
          <w:color w:val="000000" w:themeColor="text1"/>
        </w:rPr>
      </w:pPr>
      <w:r>
        <w:rPr>
          <w:color w:val="000000" w:themeColor="text1"/>
        </w:rPr>
        <w:t xml:space="preserve">                                                               </w:t>
      </w:r>
      <w:r>
        <w:rPr>
          <w:noProof/>
        </w:rPr>
        <w:drawing>
          <wp:inline distT="0" distB="0" distL="0" distR="0">
            <wp:extent cx="762000" cy="972185"/>
            <wp:effectExtent l="0" t="0" r="0" b="0"/>
            <wp:docPr id="1" name="Рисунок 2" descr="C:\Users\Admin\AppData\Roaming\Mail.Ru\Agent\0001\content.cache\0e95c06e5729cfbeb131fe93a54751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Users\Admin\AppData\Roaming\Mail.Ru\Agent\0001\content.cache\0e95c06e5729cfbeb131fe93a54751c5.png"/>
                    <pic:cNvPicPr>
                      <a:picLocks noChangeAspect="1" noChangeArrowheads="1"/>
                    </pic:cNvPicPr>
                  </pic:nvPicPr>
                  <pic:blipFill>
                    <a:blip r:embed="rId6"/>
                    <a:stretch>
                      <a:fillRect/>
                    </a:stretch>
                  </pic:blipFill>
                  <pic:spPr bwMode="auto">
                    <a:xfrm>
                      <a:off x="0" y="0"/>
                      <a:ext cx="762000" cy="972185"/>
                    </a:xfrm>
                    <a:prstGeom prst="rect">
                      <a:avLst/>
                    </a:prstGeom>
                  </pic:spPr>
                </pic:pic>
              </a:graphicData>
            </a:graphic>
          </wp:inline>
        </w:drawing>
      </w:r>
    </w:p>
    <w:p w:rsidR="00C355CE" w:rsidRDefault="00703567">
      <w:pPr>
        <w:suppressAutoHyphens w:val="0"/>
        <w:spacing w:after="0" w:line="240" w:lineRule="auto"/>
        <w:jc w:val="center"/>
        <w:rPr>
          <w:rFonts w:ascii="Book Antiqua" w:eastAsia="Times New Roman" w:hAnsi="Book Antiqua" w:cs="Times New Roman"/>
          <w:b/>
          <w:i/>
          <w:kern w:val="0"/>
          <w:sz w:val="28"/>
          <w:szCs w:val="28"/>
          <w:u w:val="single"/>
          <w:lang w:eastAsia="ru-RU"/>
        </w:rPr>
      </w:pPr>
      <w:r>
        <w:rPr>
          <w:rFonts w:ascii="Book Antiqua" w:eastAsia="Times New Roman" w:hAnsi="Book Antiqua" w:cs="Times New Roman"/>
          <w:b/>
          <w:i/>
          <w:kern w:val="0"/>
          <w:sz w:val="28"/>
          <w:szCs w:val="28"/>
          <w:u w:val="single"/>
          <w:lang w:eastAsia="ru-RU"/>
        </w:rPr>
        <w:t>МЕСТНАЯ АДМИНИСТРАЦИЯ</w:t>
      </w:r>
    </w:p>
    <w:p w:rsidR="00C355CE" w:rsidRDefault="00703567">
      <w:pPr>
        <w:suppressAutoHyphens w:val="0"/>
        <w:spacing w:after="0" w:line="240" w:lineRule="auto"/>
        <w:jc w:val="center"/>
        <w:rPr>
          <w:rFonts w:ascii="Book Antiqua" w:eastAsia="Times New Roman" w:hAnsi="Book Antiqua" w:cs="Times New Roman"/>
          <w:b/>
          <w:i/>
          <w:kern w:val="0"/>
          <w:sz w:val="28"/>
          <w:szCs w:val="28"/>
          <w:u w:val="single"/>
          <w:lang w:eastAsia="ru-RU"/>
        </w:rPr>
      </w:pPr>
      <w:r>
        <w:rPr>
          <w:rFonts w:ascii="Book Antiqua" w:eastAsia="Times New Roman" w:hAnsi="Book Antiqua" w:cs="Times New Roman"/>
          <w:b/>
          <w:i/>
          <w:kern w:val="0"/>
          <w:sz w:val="28"/>
          <w:szCs w:val="28"/>
          <w:u w:val="single"/>
          <w:lang w:eastAsia="ru-RU"/>
        </w:rPr>
        <w:t>КАЧИНСКОГО МУНИЦИПАЛЬНОГО ОКРУГА</w:t>
      </w:r>
    </w:p>
    <w:p w:rsidR="00C355CE" w:rsidRDefault="00C355CE">
      <w:pPr>
        <w:suppressAutoHyphens w:val="0"/>
        <w:spacing w:after="0" w:line="240" w:lineRule="auto"/>
        <w:jc w:val="center"/>
        <w:rPr>
          <w:rFonts w:ascii="Book Antiqua" w:eastAsia="Times New Roman" w:hAnsi="Book Antiqua" w:cs="Times New Roman"/>
          <w:b/>
          <w:i/>
          <w:kern w:val="0"/>
          <w:sz w:val="40"/>
          <w:szCs w:val="40"/>
          <w:lang w:eastAsia="ru-RU"/>
        </w:rPr>
      </w:pPr>
    </w:p>
    <w:p w:rsidR="00C355CE" w:rsidRDefault="00703567">
      <w:pPr>
        <w:suppressAutoHyphens w:val="0"/>
        <w:spacing w:after="0" w:line="240" w:lineRule="auto"/>
        <w:jc w:val="center"/>
        <w:rPr>
          <w:rFonts w:ascii="Book Antiqua" w:eastAsia="Times New Roman" w:hAnsi="Book Antiqua" w:cs="Times New Roman"/>
          <w:b/>
          <w:i/>
          <w:kern w:val="0"/>
          <w:sz w:val="40"/>
          <w:szCs w:val="40"/>
          <w:lang w:eastAsia="ru-RU"/>
        </w:rPr>
      </w:pPr>
      <w:r>
        <w:rPr>
          <w:rFonts w:ascii="Book Antiqua" w:eastAsia="Times New Roman" w:hAnsi="Book Antiqua" w:cs="Times New Roman"/>
          <w:b/>
          <w:i/>
          <w:kern w:val="0"/>
          <w:sz w:val="40"/>
          <w:szCs w:val="40"/>
          <w:lang w:eastAsia="ru-RU"/>
        </w:rPr>
        <w:t>ПОСТАНОВЛЕНИЕ</w:t>
      </w:r>
    </w:p>
    <w:p w:rsidR="00C355CE" w:rsidRDefault="00C355CE">
      <w:pPr>
        <w:suppressAutoHyphens w:val="0"/>
        <w:spacing w:after="0" w:line="240" w:lineRule="auto"/>
        <w:jc w:val="center"/>
        <w:rPr>
          <w:rFonts w:ascii="Book Antiqua" w:eastAsia="Times New Roman" w:hAnsi="Book Antiqua" w:cs="Times New Roman"/>
          <w:b/>
          <w:i/>
          <w:kern w:val="0"/>
          <w:sz w:val="6"/>
          <w:szCs w:val="6"/>
          <w:lang w:eastAsia="ru-RU"/>
        </w:rPr>
      </w:pPr>
    </w:p>
    <w:p w:rsidR="00C355CE" w:rsidRDefault="00703567">
      <w:pPr>
        <w:suppressAutoHyphens w:val="0"/>
        <w:spacing w:after="0" w:line="240" w:lineRule="auto"/>
        <w:jc w:val="center"/>
        <w:rPr>
          <w:rFonts w:ascii="Book Antiqua" w:eastAsia="Times New Roman" w:hAnsi="Book Antiqua" w:cs="Times New Roman"/>
          <w:b/>
          <w:i/>
          <w:kern w:val="0"/>
          <w:sz w:val="40"/>
          <w:szCs w:val="40"/>
          <w:lang w:eastAsia="ru-RU"/>
        </w:rPr>
      </w:pPr>
      <w:r>
        <w:rPr>
          <w:rFonts w:ascii="Book Antiqua" w:eastAsia="Times New Roman" w:hAnsi="Book Antiqua" w:cs="Times New Roman"/>
          <w:b/>
          <w:i/>
          <w:kern w:val="0"/>
          <w:sz w:val="40"/>
          <w:szCs w:val="40"/>
          <w:lang w:eastAsia="ru-RU"/>
        </w:rPr>
        <w:t>№ 157-МА</w:t>
      </w:r>
    </w:p>
    <w:tbl>
      <w:tblPr>
        <w:tblW w:w="9570" w:type="dxa"/>
        <w:tblLayout w:type="fixed"/>
        <w:tblLook w:val="04A0" w:firstRow="1" w:lastRow="0" w:firstColumn="1" w:lastColumn="0" w:noHBand="0" w:noVBand="1"/>
      </w:tblPr>
      <w:tblGrid>
        <w:gridCol w:w="4786"/>
        <w:gridCol w:w="4784"/>
      </w:tblGrid>
      <w:tr w:rsidR="00C355CE" w:rsidTr="00703567">
        <w:tc>
          <w:tcPr>
            <w:tcW w:w="4785" w:type="dxa"/>
            <w:shd w:val="clear" w:color="auto" w:fill="auto"/>
          </w:tcPr>
          <w:p w:rsidR="00C355CE" w:rsidRDefault="00703567">
            <w:pPr>
              <w:widowControl w:val="0"/>
              <w:suppressAutoHyphens w:val="0"/>
              <w:spacing w:after="0" w:line="240" w:lineRule="auto"/>
              <w:rPr>
                <w:rFonts w:ascii="Book Antiqua" w:eastAsia="Times New Roman" w:hAnsi="Book Antiqua" w:cs="Times New Roman"/>
                <w:b/>
                <w:kern w:val="0"/>
                <w:sz w:val="28"/>
                <w:szCs w:val="28"/>
                <w:u w:val="single"/>
                <w:lang w:eastAsia="ru-RU"/>
              </w:rPr>
            </w:pPr>
            <w:r>
              <w:rPr>
                <w:rFonts w:ascii="Book Antiqua" w:eastAsia="Times New Roman" w:hAnsi="Book Antiqua" w:cs="Times New Roman"/>
                <w:kern w:val="0"/>
                <w:sz w:val="24"/>
                <w:szCs w:val="24"/>
                <w:lang w:eastAsia="ru-RU"/>
              </w:rPr>
              <w:t>12 ноября 2020 года</w:t>
            </w:r>
          </w:p>
        </w:tc>
        <w:tc>
          <w:tcPr>
            <w:tcW w:w="4784" w:type="dxa"/>
            <w:shd w:val="clear" w:color="auto" w:fill="auto"/>
          </w:tcPr>
          <w:p w:rsidR="00C355CE" w:rsidRDefault="00703567">
            <w:pPr>
              <w:widowControl w:val="0"/>
              <w:suppressAutoHyphens w:val="0"/>
              <w:spacing w:after="0" w:line="240" w:lineRule="auto"/>
              <w:jc w:val="right"/>
              <w:rPr>
                <w:rFonts w:ascii="Book Antiqua" w:eastAsia="Times New Roman" w:hAnsi="Book Antiqua" w:cs="Times New Roman"/>
                <w:b/>
                <w:kern w:val="0"/>
                <w:sz w:val="28"/>
                <w:szCs w:val="28"/>
                <w:u w:val="single"/>
                <w:lang w:eastAsia="ru-RU"/>
              </w:rPr>
            </w:pPr>
            <w:proofErr w:type="spellStart"/>
            <w:r>
              <w:rPr>
                <w:rFonts w:ascii="Book Antiqua" w:eastAsia="Times New Roman" w:hAnsi="Book Antiqua" w:cs="Times New Roman"/>
                <w:kern w:val="0"/>
                <w:sz w:val="24"/>
                <w:szCs w:val="24"/>
                <w:lang w:eastAsia="ru-RU"/>
              </w:rPr>
              <w:t>пгт</w:t>
            </w:r>
            <w:proofErr w:type="spellEnd"/>
            <w:r>
              <w:rPr>
                <w:rFonts w:ascii="Book Antiqua" w:eastAsia="Times New Roman" w:hAnsi="Book Antiqua" w:cs="Times New Roman"/>
                <w:kern w:val="0"/>
                <w:sz w:val="24"/>
                <w:szCs w:val="24"/>
                <w:lang w:eastAsia="ru-RU"/>
              </w:rPr>
              <w:t xml:space="preserve"> </w:t>
            </w:r>
            <w:proofErr w:type="spellStart"/>
            <w:r>
              <w:rPr>
                <w:rFonts w:ascii="Book Antiqua" w:eastAsia="Times New Roman" w:hAnsi="Book Antiqua" w:cs="Times New Roman"/>
                <w:kern w:val="0"/>
                <w:sz w:val="24"/>
                <w:szCs w:val="24"/>
                <w:lang w:eastAsia="ru-RU"/>
              </w:rPr>
              <w:t>Кача</w:t>
            </w:r>
            <w:proofErr w:type="spellEnd"/>
          </w:p>
        </w:tc>
      </w:tr>
    </w:tbl>
    <w:p w:rsidR="00C355CE" w:rsidRDefault="00C355CE">
      <w:pPr>
        <w:widowControl w:val="0"/>
        <w:spacing w:after="0" w:line="240" w:lineRule="auto"/>
        <w:rPr>
          <w:rFonts w:ascii="Book Antiqua" w:hAnsi="Book Antiqua"/>
          <w:b/>
          <w:i/>
          <w:color w:val="000000"/>
          <w:sz w:val="24"/>
          <w:szCs w:val="24"/>
          <w:lang w:eastAsia="ar-SA"/>
        </w:rPr>
      </w:pPr>
    </w:p>
    <w:p w:rsidR="00C355CE" w:rsidRDefault="00703567">
      <w:pPr>
        <w:widowControl w:val="0"/>
        <w:spacing w:after="0" w:line="240" w:lineRule="auto"/>
        <w:jc w:val="center"/>
        <w:rPr>
          <w:rFonts w:ascii="Book Antiqua" w:hAnsi="Book Antiqua"/>
          <w:b/>
          <w:i/>
          <w:color w:val="000000"/>
          <w:sz w:val="24"/>
          <w:szCs w:val="24"/>
          <w:lang w:eastAsia="ar-SA"/>
        </w:rPr>
      </w:pPr>
      <w:r>
        <w:rPr>
          <w:rFonts w:ascii="Book Antiqua" w:hAnsi="Book Antiqua"/>
          <w:b/>
          <w:i/>
          <w:color w:val="000000"/>
          <w:sz w:val="24"/>
          <w:szCs w:val="24"/>
          <w:lang w:eastAsia="ar-SA"/>
        </w:rPr>
        <w:t>О предварительных итогах социально-экономического развития</w:t>
      </w:r>
    </w:p>
    <w:p w:rsidR="00C355CE" w:rsidRDefault="00703567">
      <w:pPr>
        <w:widowControl w:val="0"/>
        <w:spacing w:after="0" w:line="240" w:lineRule="auto"/>
        <w:jc w:val="center"/>
        <w:rPr>
          <w:rFonts w:ascii="Book Antiqua" w:hAnsi="Book Antiqua"/>
          <w:b/>
          <w:i/>
          <w:color w:val="000000"/>
          <w:sz w:val="24"/>
          <w:szCs w:val="24"/>
          <w:lang w:eastAsia="ar-SA"/>
        </w:rPr>
      </w:pPr>
      <w:r>
        <w:rPr>
          <w:rFonts w:ascii="Book Antiqua" w:hAnsi="Book Antiqua"/>
          <w:b/>
          <w:i/>
          <w:color w:val="000000"/>
          <w:sz w:val="24"/>
          <w:szCs w:val="24"/>
          <w:lang w:eastAsia="ar-SA"/>
        </w:rPr>
        <w:t>внутригородского муниципального образования города Севастополя</w:t>
      </w:r>
    </w:p>
    <w:p w:rsidR="00C355CE" w:rsidRDefault="00703567">
      <w:pPr>
        <w:widowControl w:val="0"/>
        <w:spacing w:after="0" w:line="240" w:lineRule="auto"/>
        <w:jc w:val="center"/>
        <w:rPr>
          <w:rFonts w:ascii="Book Antiqua" w:hAnsi="Book Antiqua"/>
          <w:b/>
          <w:i/>
          <w:color w:val="000000"/>
          <w:sz w:val="24"/>
          <w:szCs w:val="24"/>
          <w:lang w:eastAsia="ar-SA"/>
        </w:rPr>
      </w:pPr>
      <w:r>
        <w:rPr>
          <w:rFonts w:ascii="Book Antiqua" w:hAnsi="Book Antiqua"/>
          <w:b/>
          <w:i/>
          <w:color w:val="000000"/>
          <w:sz w:val="24"/>
          <w:szCs w:val="24"/>
          <w:lang w:eastAsia="ar-SA"/>
        </w:rPr>
        <w:t>Качинский муниципальный округ за истекший период 2020 года</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ab/>
        <w:t>В соответствии с Уставом внутригородского муниципального образования, Бюджетным кодексом Российской Федерации, Положением «О местной администрации внутригородского муниципального образования города Севастополя Качинский муниципальный округ», утвержденным Решением Совета Качинского муниципального округа г. Севастополя от 13.05.2015 №14, законом Севастополя от 02.06.2004 г. №17-ЗС «Об установлении границ и статусе муниципальных образований в городе Севастополе» местная администрация внутригородского муниципального образования города Севастополя Качинский муниципальный округ</w:t>
      </w:r>
    </w:p>
    <w:p w:rsidR="00C355CE" w:rsidRDefault="00703567">
      <w:pPr>
        <w:pStyle w:val="ae"/>
        <w:spacing w:before="280" w:beforeAutospacing="0" w:after="0" w:afterAutospacing="0" w:line="270" w:lineRule="atLeast"/>
        <w:jc w:val="center"/>
        <w:rPr>
          <w:rFonts w:ascii="Book Antiqua" w:hAnsi="Book Antiqua"/>
          <w:color w:val="000000" w:themeColor="text1"/>
        </w:rPr>
      </w:pPr>
      <w:r>
        <w:rPr>
          <w:rFonts w:ascii="Book Antiqua" w:hAnsi="Book Antiqua"/>
          <w:color w:val="000000" w:themeColor="text1"/>
        </w:rPr>
        <w:t>ПОСТАНОВЛЯЕТ:</w:t>
      </w:r>
    </w:p>
    <w:p w:rsidR="00C355CE" w:rsidRDefault="00703567">
      <w:pPr>
        <w:pStyle w:val="ae"/>
        <w:numPr>
          <w:ilvl w:val="0"/>
          <w:numId w:val="1"/>
        </w:numPr>
        <w:spacing w:before="280" w:beforeAutospacing="0" w:after="0" w:afterAutospacing="0" w:line="270" w:lineRule="atLeast"/>
        <w:ind w:left="0" w:firstLine="360"/>
        <w:jc w:val="both"/>
        <w:rPr>
          <w:rFonts w:ascii="Book Antiqua" w:hAnsi="Book Antiqua"/>
          <w:color w:val="000000" w:themeColor="text1"/>
        </w:rPr>
      </w:pPr>
      <w:r>
        <w:rPr>
          <w:rFonts w:ascii="Book Antiqua" w:hAnsi="Book Antiqua"/>
          <w:color w:val="000000" w:themeColor="text1"/>
        </w:rPr>
        <w:t>Утвердить прилагаемые предварительные итоги социально-экономического развития внутригородского муниципального образования города Севастополя Качинского муниципального округа за истекший период 2019 года (Приложение).</w:t>
      </w:r>
    </w:p>
    <w:p w:rsidR="00C355CE" w:rsidRDefault="00703567">
      <w:pPr>
        <w:pStyle w:val="af3"/>
        <w:numPr>
          <w:ilvl w:val="0"/>
          <w:numId w:val="1"/>
        </w:numPr>
        <w:spacing w:after="0" w:line="240" w:lineRule="auto"/>
        <w:ind w:left="0" w:firstLine="397"/>
        <w:rPr>
          <w:rFonts w:ascii="Book Antiqua" w:hAnsi="Book Antiqua"/>
          <w:sz w:val="24"/>
          <w:szCs w:val="24"/>
        </w:rPr>
      </w:pPr>
      <w:r>
        <w:rPr>
          <w:rFonts w:ascii="Book Antiqua" w:hAnsi="Book Antiqua"/>
          <w:sz w:val="24"/>
          <w:szCs w:val="24"/>
        </w:rPr>
        <w:t xml:space="preserve">Обнародовать данное постановление путем размещения его полного текста на информационном стенде для официальной информации Качинского муниципального округа по адресу: 299804, г. Севастополь, </w:t>
      </w:r>
      <w:proofErr w:type="spellStart"/>
      <w:r>
        <w:rPr>
          <w:rFonts w:ascii="Book Antiqua" w:hAnsi="Book Antiqua"/>
          <w:sz w:val="24"/>
          <w:szCs w:val="24"/>
        </w:rPr>
        <w:t>пгт</w:t>
      </w:r>
      <w:proofErr w:type="spellEnd"/>
      <w:r>
        <w:rPr>
          <w:rFonts w:ascii="Book Antiqua" w:hAnsi="Book Antiqua"/>
          <w:sz w:val="24"/>
          <w:szCs w:val="24"/>
        </w:rPr>
        <w:t xml:space="preserve"> </w:t>
      </w:r>
      <w:proofErr w:type="spellStart"/>
      <w:r>
        <w:rPr>
          <w:rFonts w:ascii="Book Antiqua" w:hAnsi="Book Antiqua"/>
          <w:sz w:val="24"/>
          <w:szCs w:val="24"/>
        </w:rPr>
        <w:t>Кача</w:t>
      </w:r>
      <w:proofErr w:type="spellEnd"/>
      <w:r>
        <w:rPr>
          <w:rFonts w:ascii="Book Antiqua" w:hAnsi="Book Antiqua"/>
          <w:sz w:val="24"/>
          <w:szCs w:val="24"/>
        </w:rPr>
        <w:t>, ул. Нестерова,5.</w:t>
      </w:r>
    </w:p>
    <w:p w:rsidR="00C355CE" w:rsidRDefault="00703567">
      <w:pPr>
        <w:pStyle w:val="ae"/>
        <w:numPr>
          <w:ilvl w:val="0"/>
          <w:numId w:val="1"/>
        </w:numPr>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Постановление вступает в силу с момента его обнародования.</w:t>
      </w:r>
    </w:p>
    <w:p w:rsidR="00C355CE" w:rsidRDefault="00703567">
      <w:pPr>
        <w:pStyle w:val="ae"/>
        <w:numPr>
          <w:ilvl w:val="0"/>
          <w:numId w:val="1"/>
        </w:numPr>
        <w:spacing w:before="280" w:beforeAutospacing="0" w:after="0" w:afterAutospacing="0" w:line="270" w:lineRule="atLeast"/>
        <w:ind w:left="0" w:firstLine="360"/>
        <w:jc w:val="both"/>
        <w:rPr>
          <w:rFonts w:ascii="Book Antiqua" w:hAnsi="Book Antiqua"/>
          <w:color w:val="000000" w:themeColor="text1"/>
        </w:rPr>
      </w:pPr>
      <w:r>
        <w:rPr>
          <w:rFonts w:ascii="Book Antiqua" w:hAnsi="Book Antiqua"/>
          <w:color w:val="000000" w:themeColor="text1"/>
        </w:rPr>
        <w:t>Контроль за исполнением настоящего Постановления оставляю за собой.</w:t>
      </w:r>
    </w:p>
    <w:p w:rsidR="00C355CE" w:rsidRDefault="00C355CE">
      <w:pPr>
        <w:pStyle w:val="ae"/>
        <w:spacing w:before="280" w:beforeAutospacing="0" w:after="0" w:afterAutospacing="0" w:line="270" w:lineRule="atLeast"/>
        <w:ind w:left="720"/>
        <w:jc w:val="both"/>
        <w:rPr>
          <w:rFonts w:ascii="Book Antiqua" w:hAnsi="Book Antiqua"/>
          <w:color w:val="000000" w:themeColor="text1"/>
        </w:rPr>
      </w:pPr>
    </w:p>
    <w:p w:rsidR="00C355CE" w:rsidRDefault="00703567" w:rsidP="00AE400B">
      <w:pPr>
        <w:pStyle w:val="ae"/>
        <w:spacing w:beforeAutospacing="0" w:after="0" w:afterAutospacing="0"/>
        <w:jc w:val="both"/>
        <w:rPr>
          <w:rFonts w:ascii="Book Antiqua" w:hAnsi="Book Antiqua"/>
          <w:b/>
          <w:i/>
          <w:color w:val="000000" w:themeColor="text1"/>
        </w:rPr>
      </w:pPr>
      <w:r>
        <w:rPr>
          <w:rFonts w:ascii="Book Antiqua" w:hAnsi="Book Antiqua"/>
          <w:b/>
          <w:i/>
          <w:color w:val="000000" w:themeColor="text1"/>
        </w:rPr>
        <w:t xml:space="preserve">Глава ВМО Качинский </w:t>
      </w:r>
      <w:proofErr w:type="gramStart"/>
      <w:r>
        <w:rPr>
          <w:rFonts w:ascii="Book Antiqua" w:hAnsi="Book Antiqua"/>
          <w:b/>
          <w:i/>
          <w:color w:val="000000" w:themeColor="text1"/>
        </w:rPr>
        <w:t xml:space="preserve">МО,   </w:t>
      </w:r>
      <w:proofErr w:type="gramEnd"/>
      <w:r>
        <w:rPr>
          <w:rFonts w:ascii="Book Antiqua" w:hAnsi="Book Antiqua"/>
          <w:b/>
          <w:i/>
          <w:color w:val="000000" w:themeColor="text1"/>
        </w:rPr>
        <w:t xml:space="preserve">                                                               Н.М. Герасим</w:t>
      </w:r>
    </w:p>
    <w:p w:rsidR="00C355CE" w:rsidRDefault="00703567" w:rsidP="00AE400B">
      <w:pPr>
        <w:pStyle w:val="ae"/>
        <w:spacing w:beforeAutospacing="0" w:after="0" w:afterAutospacing="0"/>
        <w:jc w:val="both"/>
        <w:rPr>
          <w:rFonts w:ascii="Book Antiqua" w:hAnsi="Book Antiqua"/>
          <w:b/>
          <w:i/>
          <w:color w:val="000000" w:themeColor="text1"/>
        </w:rPr>
      </w:pPr>
      <w:r>
        <w:rPr>
          <w:rFonts w:ascii="Book Antiqua" w:hAnsi="Book Antiqua"/>
          <w:b/>
          <w:i/>
          <w:color w:val="000000" w:themeColor="text1"/>
        </w:rPr>
        <w:t>Исполняющий полномочия председателя</w:t>
      </w:r>
    </w:p>
    <w:p w:rsidR="00C355CE" w:rsidRDefault="00703567" w:rsidP="00AE400B">
      <w:pPr>
        <w:pStyle w:val="ae"/>
        <w:spacing w:beforeAutospacing="0" w:after="0" w:afterAutospacing="0"/>
        <w:jc w:val="both"/>
        <w:rPr>
          <w:rFonts w:ascii="Book Antiqua" w:hAnsi="Book Antiqua"/>
          <w:b/>
          <w:i/>
          <w:color w:val="000000" w:themeColor="text1"/>
        </w:rPr>
      </w:pPr>
      <w:r>
        <w:rPr>
          <w:rFonts w:ascii="Book Antiqua" w:hAnsi="Book Antiqua"/>
          <w:b/>
          <w:i/>
          <w:color w:val="000000" w:themeColor="text1"/>
        </w:rPr>
        <w:t>Совета, Глава местной администрации</w:t>
      </w:r>
    </w:p>
    <w:p w:rsidR="00C355CE" w:rsidRDefault="00C355CE">
      <w:pPr>
        <w:pStyle w:val="ae"/>
        <w:spacing w:before="280" w:beforeAutospacing="0" w:after="0" w:afterAutospacing="0" w:line="270" w:lineRule="atLeast"/>
        <w:jc w:val="both"/>
        <w:rPr>
          <w:b/>
          <w:i/>
          <w:color w:val="000000" w:themeColor="text1"/>
        </w:rPr>
      </w:pPr>
    </w:p>
    <w:p w:rsidR="00C355CE" w:rsidRDefault="00C355CE">
      <w:pPr>
        <w:pStyle w:val="ae"/>
        <w:spacing w:before="280" w:beforeAutospacing="0" w:after="0" w:afterAutospacing="0" w:line="270" w:lineRule="atLeast"/>
        <w:jc w:val="both"/>
        <w:rPr>
          <w:i/>
          <w:color w:val="000000" w:themeColor="text1"/>
          <w:u w:val="single"/>
        </w:rPr>
      </w:pPr>
    </w:p>
    <w:p w:rsidR="00AE400B" w:rsidRDefault="00AE400B">
      <w:pPr>
        <w:pStyle w:val="ae"/>
        <w:spacing w:before="280" w:beforeAutospacing="0" w:after="0" w:afterAutospacing="0" w:line="270" w:lineRule="atLeast"/>
        <w:jc w:val="both"/>
        <w:rPr>
          <w:i/>
          <w:color w:val="000000" w:themeColor="text1"/>
          <w:u w:val="single"/>
        </w:rPr>
      </w:pPr>
    </w:p>
    <w:p w:rsidR="00C355CE" w:rsidRDefault="00C355CE">
      <w:pPr>
        <w:suppressAutoHyphens w:val="0"/>
        <w:spacing w:after="0" w:line="240" w:lineRule="auto"/>
        <w:outlineLvl w:val="0"/>
        <w:rPr>
          <w:rFonts w:ascii="Times New Roman" w:eastAsia="Calibri" w:hAnsi="Times New Roman" w:cs="Times New Roman"/>
          <w:bCs/>
          <w:kern w:val="0"/>
          <w:sz w:val="24"/>
          <w:szCs w:val="24"/>
          <w:lang w:eastAsia="en-US"/>
        </w:rPr>
      </w:pPr>
    </w:p>
    <w:p w:rsidR="00C355CE" w:rsidRDefault="00703567">
      <w:pPr>
        <w:suppressAutoHyphens w:val="0"/>
        <w:spacing w:after="0" w:line="240" w:lineRule="auto"/>
        <w:ind w:left="5103"/>
        <w:outlineLvl w:val="0"/>
        <w:rPr>
          <w:rFonts w:ascii="Book Antiqua" w:eastAsia="Calibri" w:hAnsi="Book Antiqua" w:cs="Times New Roman"/>
          <w:bCs/>
          <w:kern w:val="0"/>
          <w:sz w:val="24"/>
          <w:szCs w:val="24"/>
          <w:lang w:eastAsia="en-US"/>
        </w:rPr>
      </w:pPr>
      <w:r>
        <w:rPr>
          <w:rFonts w:ascii="Book Antiqua" w:eastAsia="Calibri" w:hAnsi="Book Antiqua" w:cs="Times New Roman"/>
          <w:bCs/>
          <w:kern w:val="0"/>
          <w:sz w:val="24"/>
          <w:szCs w:val="24"/>
          <w:lang w:eastAsia="en-US"/>
        </w:rPr>
        <w:lastRenderedPageBreak/>
        <w:t>Приложение</w:t>
      </w:r>
    </w:p>
    <w:p w:rsidR="00C355CE" w:rsidRDefault="00703567">
      <w:pPr>
        <w:suppressAutoHyphens w:val="0"/>
        <w:spacing w:after="0" w:line="240" w:lineRule="auto"/>
        <w:ind w:left="5103"/>
        <w:rPr>
          <w:rFonts w:ascii="Book Antiqua" w:eastAsia="Calibri" w:hAnsi="Book Antiqua" w:cs="Times New Roman"/>
          <w:kern w:val="0"/>
          <w:sz w:val="24"/>
          <w:szCs w:val="24"/>
          <w:lang w:eastAsia="en-US"/>
        </w:rPr>
      </w:pPr>
      <w:r>
        <w:rPr>
          <w:rFonts w:ascii="Book Antiqua" w:eastAsia="Calibri" w:hAnsi="Book Antiqua" w:cs="Times New Roman"/>
          <w:kern w:val="0"/>
          <w:sz w:val="24"/>
          <w:szCs w:val="24"/>
          <w:lang w:eastAsia="en-US"/>
        </w:rPr>
        <w:t xml:space="preserve"> к постановлению местной администрации Качинского муниципального округа</w:t>
      </w:r>
    </w:p>
    <w:p w:rsidR="00C355CE" w:rsidRDefault="00703567">
      <w:pPr>
        <w:suppressAutoHyphens w:val="0"/>
        <w:spacing w:after="0" w:line="240" w:lineRule="auto"/>
        <w:ind w:left="5103"/>
        <w:rPr>
          <w:rFonts w:ascii="Book Antiqua" w:eastAsia="Calibri" w:hAnsi="Book Antiqua" w:cs="Times New Roman"/>
          <w:kern w:val="0"/>
          <w:sz w:val="24"/>
          <w:szCs w:val="24"/>
          <w:lang w:eastAsia="en-US"/>
        </w:rPr>
      </w:pPr>
      <w:r>
        <w:rPr>
          <w:rFonts w:ascii="Book Antiqua" w:eastAsia="Calibri" w:hAnsi="Book Antiqua" w:cs="Times New Roman"/>
          <w:kern w:val="0"/>
          <w:sz w:val="24"/>
          <w:szCs w:val="24"/>
          <w:lang w:eastAsia="en-US"/>
        </w:rPr>
        <w:t>от 12</w:t>
      </w:r>
      <w:r w:rsidR="00AE400B">
        <w:rPr>
          <w:rFonts w:ascii="Book Antiqua" w:eastAsia="Calibri" w:hAnsi="Book Antiqua" w:cs="Times New Roman"/>
          <w:kern w:val="0"/>
          <w:sz w:val="24"/>
          <w:szCs w:val="24"/>
          <w:lang w:eastAsia="en-US"/>
        </w:rPr>
        <w:t xml:space="preserve"> ноября 2020 года № 157</w:t>
      </w:r>
      <w:r>
        <w:rPr>
          <w:rFonts w:ascii="Book Antiqua" w:eastAsia="Calibri" w:hAnsi="Book Antiqua" w:cs="Times New Roman"/>
          <w:kern w:val="0"/>
          <w:sz w:val="24"/>
          <w:szCs w:val="24"/>
          <w:lang w:eastAsia="en-US"/>
        </w:rPr>
        <w:t>-МА</w:t>
      </w:r>
    </w:p>
    <w:p w:rsidR="00C355CE" w:rsidRDefault="00C355CE">
      <w:pPr>
        <w:suppressAutoHyphens w:val="0"/>
        <w:spacing w:after="0" w:line="240" w:lineRule="auto"/>
        <w:ind w:left="5103"/>
        <w:rPr>
          <w:rFonts w:ascii="Book Antiqua" w:eastAsia="Calibri" w:hAnsi="Book Antiqua" w:cs="Times New Roman"/>
          <w:kern w:val="0"/>
          <w:sz w:val="24"/>
          <w:szCs w:val="24"/>
          <w:lang w:eastAsia="en-US"/>
        </w:rPr>
      </w:pPr>
    </w:p>
    <w:p w:rsidR="00C355CE" w:rsidRDefault="00C355CE">
      <w:pPr>
        <w:suppressAutoHyphens w:val="0"/>
        <w:spacing w:after="0" w:line="240" w:lineRule="auto"/>
        <w:ind w:left="5103"/>
        <w:rPr>
          <w:rFonts w:ascii="Book Antiqua" w:eastAsia="Calibri" w:hAnsi="Book Antiqua" w:cs="Times New Roman"/>
          <w:kern w:val="0"/>
          <w:sz w:val="24"/>
          <w:szCs w:val="24"/>
          <w:lang w:eastAsia="en-US"/>
        </w:rPr>
      </w:pPr>
    </w:p>
    <w:p w:rsidR="00C355CE" w:rsidRDefault="00703567">
      <w:pPr>
        <w:widowControl w:val="0"/>
        <w:spacing w:after="0" w:line="240" w:lineRule="auto"/>
        <w:jc w:val="center"/>
        <w:rPr>
          <w:rFonts w:ascii="Book Antiqua" w:hAnsi="Book Antiqua"/>
          <w:b/>
          <w:i/>
          <w:color w:val="000000"/>
          <w:sz w:val="24"/>
          <w:szCs w:val="24"/>
          <w:lang w:eastAsia="ar-SA"/>
        </w:rPr>
      </w:pPr>
      <w:r>
        <w:rPr>
          <w:rFonts w:ascii="Book Antiqua" w:hAnsi="Book Antiqua"/>
          <w:b/>
          <w:color w:val="000000" w:themeColor="text1"/>
          <w:sz w:val="24"/>
          <w:szCs w:val="24"/>
        </w:rPr>
        <w:t>Предварительные итоги социально-экономического развития</w:t>
      </w:r>
      <w:r>
        <w:rPr>
          <w:rFonts w:ascii="Book Antiqua" w:hAnsi="Book Antiqua"/>
          <w:b/>
          <w:color w:val="000000" w:themeColor="text1"/>
        </w:rPr>
        <w:t xml:space="preserve"> </w:t>
      </w:r>
      <w:r>
        <w:rPr>
          <w:rFonts w:ascii="Book Antiqua" w:hAnsi="Book Antiqua"/>
          <w:b/>
          <w:color w:val="000000"/>
          <w:sz w:val="24"/>
          <w:szCs w:val="24"/>
          <w:lang w:eastAsia="ar-SA"/>
        </w:rPr>
        <w:t>муниципального образования города Севастополя Качинский муниципальный округ за истекший</w:t>
      </w:r>
      <w:r>
        <w:rPr>
          <w:rFonts w:ascii="Book Antiqua" w:hAnsi="Book Antiqua"/>
          <w:b/>
          <w:i/>
          <w:color w:val="000000"/>
          <w:sz w:val="24"/>
          <w:szCs w:val="24"/>
          <w:lang w:eastAsia="ar-SA"/>
        </w:rPr>
        <w:t xml:space="preserve"> </w:t>
      </w:r>
      <w:r>
        <w:rPr>
          <w:rFonts w:ascii="Book Antiqua" w:hAnsi="Book Antiqua"/>
          <w:b/>
          <w:color w:val="000000"/>
          <w:sz w:val="24"/>
          <w:szCs w:val="24"/>
          <w:lang w:eastAsia="ar-SA"/>
        </w:rPr>
        <w:t>период 2020 года</w:t>
      </w:r>
    </w:p>
    <w:p w:rsidR="00C355CE" w:rsidRDefault="00C355CE">
      <w:pPr>
        <w:pStyle w:val="ae"/>
        <w:spacing w:before="280" w:beforeAutospacing="0" w:after="0" w:afterAutospacing="0" w:line="270" w:lineRule="atLeast"/>
        <w:jc w:val="both"/>
        <w:rPr>
          <w:rFonts w:ascii="Book Antiqua" w:hAnsi="Book Antiqua"/>
          <w:color w:val="000000" w:themeColor="text1"/>
        </w:rPr>
      </w:pPr>
    </w:p>
    <w:p w:rsidR="00C355CE" w:rsidRDefault="00703567">
      <w:pPr>
        <w:widowControl w:val="0"/>
        <w:spacing w:after="0" w:line="240" w:lineRule="auto"/>
        <w:jc w:val="center"/>
        <w:rPr>
          <w:rFonts w:ascii="Book Antiqua" w:hAnsi="Book Antiqua"/>
          <w:b/>
          <w:color w:val="000000"/>
          <w:sz w:val="24"/>
          <w:szCs w:val="24"/>
          <w:lang w:eastAsia="ar-SA"/>
        </w:rPr>
      </w:pPr>
      <w:r>
        <w:rPr>
          <w:rFonts w:ascii="Book Antiqua" w:eastAsia="Times New Roman" w:hAnsi="Book Antiqua" w:cs="Times New Roman"/>
          <w:b/>
          <w:bCs/>
          <w:color w:val="000000" w:themeColor="text1"/>
          <w:kern w:val="0"/>
          <w:sz w:val="24"/>
          <w:szCs w:val="24"/>
          <w:lang w:eastAsia="ru-RU"/>
        </w:rPr>
        <w:t xml:space="preserve">Территория </w:t>
      </w:r>
      <w:r>
        <w:rPr>
          <w:rFonts w:ascii="Book Antiqua" w:hAnsi="Book Antiqua"/>
          <w:b/>
          <w:color w:val="000000"/>
          <w:sz w:val="24"/>
          <w:szCs w:val="24"/>
          <w:lang w:eastAsia="ar-SA"/>
        </w:rPr>
        <w:t>внутригородского</w:t>
      </w:r>
      <w:r>
        <w:rPr>
          <w:rFonts w:ascii="Book Antiqua" w:eastAsia="Times New Roman" w:hAnsi="Book Antiqua" w:cs="Times New Roman"/>
          <w:b/>
          <w:bCs/>
          <w:color w:val="000000" w:themeColor="text1"/>
          <w:kern w:val="0"/>
          <w:sz w:val="24"/>
          <w:szCs w:val="24"/>
          <w:lang w:eastAsia="ru-RU"/>
        </w:rPr>
        <w:t xml:space="preserve"> </w:t>
      </w:r>
      <w:r>
        <w:rPr>
          <w:rFonts w:ascii="Book Antiqua" w:hAnsi="Book Antiqua"/>
          <w:b/>
          <w:color w:val="000000"/>
          <w:sz w:val="24"/>
          <w:szCs w:val="24"/>
          <w:lang w:eastAsia="ar-SA"/>
        </w:rPr>
        <w:t>муниципального образования города Севастополя Качинский муниципальный округ</w:t>
      </w:r>
      <w:r>
        <w:rPr>
          <w:rFonts w:ascii="Book Antiqua" w:eastAsia="Times New Roman" w:hAnsi="Book Antiqua" w:cs="Times New Roman"/>
          <w:b/>
          <w:bCs/>
          <w:color w:val="000000" w:themeColor="text1"/>
          <w:kern w:val="0"/>
          <w:sz w:val="24"/>
          <w:szCs w:val="24"/>
          <w:lang w:eastAsia="ru-RU"/>
        </w:rPr>
        <w:t xml:space="preserve"> и демографическая ситуация.</w:t>
      </w:r>
    </w:p>
    <w:p w:rsidR="00C355CE" w:rsidRDefault="00703567">
      <w:pPr>
        <w:pStyle w:val="ae"/>
        <w:spacing w:before="280" w:beforeAutospacing="0" w:after="0" w:afterAutospacing="0" w:line="270" w:lineRule="atLeast"/>
        <w:ind w:firstLine="567"/>
        <w:jc w:val="both"/>
        <w:rPr>
          <w:rFonts w:ascii="Book Antiqua" w:hAnsi="Book Antiqua"/>
          <w:color w:val="000000" w:themeColor="text1"/>
        </w:rPr>
      </w:pPr>
      <w:r>
        <w:rPr>
          <w:rFonts w:ascii="Book Antiqua" w:hAnsi="Book Antiqua"/>
          <w:color w:val="000000" w:themeColor="text1"/>
        </w:rPr>
        <w:t>Территория Качинского муниципального округа занимает площадь около 5300 Га.</w:t>
      </w:r>
      <w:r>
        <w:rPr>
          <w:rStyle w:val="apple-converted-space"/>
          <w:rFonts w:ascii="Book Antiqua" w:hAnsi="Book Antiqua"/>
          <w:color w:val="000000" w:themeColor="text1"/>
        </w:rPr>
        <w:t> </w:t>
      </w:r>
      <w:r>
        <w:rPr>
          <w:rFonts w:ascii="Book Antiqua" w:hAnsi="Book Antiqua"/>
          <w:color w:val="000000" w:themeColor="text1"/>
        </w:rPr>
        <w:t xml:space="preserve"> На его территории расположено 5 населенных пунктов: село Вишневое, село Полюшко, село Орловка, село Осипенко, поселок </w:t>
      </w:r>
      <w:proofErr w:type="spellStart"/>
      <w:r>
        <w:rPr>
          <w:rFonts w:ascii="Book Antiqua" w:hAnsi="Book Antiqua"/>
          <w:color w:val="000000" w:themeColor="text1"/>
        </w:rPr>
        <w:t>Кача</w:t>
      </w:r>
      <w:proofErr w:type="spellEnd"/>
      <w:r>
        <w:rPr>
          <w:rFonts w:ascii="Book Antiqua" w:hAnsi="Book Antiqua"/>
          <w:color w:val="000000" w:themeColor="text1"/>
        </w:rPr>
        <w:t xml:space="preserve">.   </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Численность населения на 01.01.20</w:t>
      </w:r>
      <w:r w:rsidR="00AE400B">
        <w:rPr>
          <w:rFonts w:ascii="Book Antiqua" w:hAnsi="Book Antiqua"/>
          <w:color w:val="000000" w:themeColor="text1"/>
        </w:rPr>
        <w:t>20</w:t>
      </w:r>
      <w:r>
        <w:rPr>
          <w:rFonts w:ascii="Book Antiqua" w:hAnsi="Book Antiqua"/>
          <w:color w:val="000000" w:themeColor="text1"/>
        </w:rPr>
        <w:t xml:space="preserve"> года составила </w:t>
      </w:r>
      <w:r w:rsidR="00AE400B">
        <w:rPr>
          <w:rFonts w:ascii="Book Antiqua" w:hAnsi="Book Antiqua"/>
          <w:color w:val="000000" w:themeColor="text1"/>
        </w:rPr>
        <w:t xml:space="preserve">8849 </w:t>
      </w:r>
      <w:r>
        <w:rPr>
          <w:rFonts w:ascii="Book Antiqua" w:hAnsi="Book Antiqua"/>
          <w:color w:val="000000" w:themeColor="text1"/>
        </w:rPr>
        <w:t xml:space="preserve">человек.  </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На территории Качинского муниципального округа расположена воинская часть, ООО «СВЗ –Агро», Дом Культуры, Дом офицеров флота, около 100 объектов торговли, в том числе 1 с/х рынок, около 10 объектов общественного питания, более 10 курортных объектов. </w:t>
      </w:r>
    </w:p>
    <w:p w:rsidR="009F352D" w:rsidRDefault="009F352D" w:rsidP="009F352D">
      <w:pPr>
        <w:pStyle w:val="ae"/>
        <w:spacing w:before="280" w:beforeAutospacing="0" w:after="0" w:afterAutospacing="0" w:line="270" w:lineRule="atLeast"/>
        <w:ind w:firstLine="567"/>
        <w:jc w:val="center"/>
        <w:rPr>
          <w:rFonts w:ascii="Book Antiqua" w:hAnsi="Book Antiqua"/>
          <w:b/>
          <w:color w:val="000000" w:themeColor="text1"/>
        </w:rPr>
      </w:pPr>
      <w:r w:rsidRPr="009F352D">
        <w:rPr>
          <w:rFonts w:ascii="Book Antiqua" w:hAnsi="Book Antiqua"/>
          <w:b/>
          <w:color w:val="000000" w:themeColor="text1"/>
        </w:rPr>
        <w:t>Бюджетная система</w:t>
      </w:r>
    </w:p>
    <w:p w:rsidR="009F352D" w:rsidRDefault="009F352D" w:rsidP="009F352D">
      <w:pPr>
        <w:pStyle w:val="ae"/>
        <w:spacing w:before="280"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xml:space="preserve">Исполнение бюджета внутригородского муниципального образования города Севастополя Качинский муниципальный округ за 10 месяцев 2020 года оценивается по доходам (с учетом дотаций бюджетам внутригородских муниципальных образований городов федерального значения на выравнивание бюджетной обеспеченности, субвенций бюджетам внутригородских муниципальных образований городов федерального значения на финансовое обеспечение отдельных полномочий) в сумме 21927,2 тыс. рублей при плановом значении 52460,0 тыс. рублей, что составляет </w:t>
      </w:r>
      <w:r w:rsidR="00C95FA4">
        <w:rPr>
          <w:rFonts w:ascii="Book Antiqua" w:hAnsi="Book Antiqua"/>
          <w:color w:val="000000" w:themeColor="text1"/>
        </w:rPr>
        <w:t>41,8 % от общей доходной части местного бюджета.</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Основными источниками доходов являются:</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налог на доходы физических лиц по нормативу отчисления 0,2%;</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налог, взимаемый в связи с применением патентной системы налогообложения по нормативу отчисления 100%;</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дотации бюджетам внутригородских муниципальных образований городов федерального значения на выравнивание бюджетной обеспеченности;</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субвенции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Исполнение бюджета в разрезе доходных источников следующее:</w:t>
      </w:r>
    </w:p>
    <w:p w:rsidR="00C95FA4" w:rsidRDefault="00C95FA4"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xml:space="preserve">-налог на доходы физических лиц при </w:t>
      </w:r>
      <w:r w:rsidR="00C9365A">
        <w:rPr>
          <w:rFonts w:ascii="Book Antiqua" w:hAnsi="Book Antiqua"/>
          <w:color w:val="000000" w:themeColor="text1"/>
        </w:rPr>
        <w:t>плане 456,0 тыс. рублей исполнен в сумме 319,3 тыс. рублей (70,0%);</w:t>
      </w:r>
    </w:p>
    <w:p w:rsidR="00C9365A" w:rsidRDefault="00C9365A"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w:t>
      </w:r>
      <w:r w:rsidRPr="00C9365A">
        <w:rPr>
          <w:rFonts w:ascii="Book Antiqua" w:hAnsi="Book Antiqua"/>
          <w:color w:val="000000" w:themeColor="text1"/>
        </w:rPr>
        <w:t xml:space="preserve"> </w:t>
      </w:r>
      <w:r>
        <w:rPr>
          <w:rFonts w:ascii="Book Antiqua" w:hAnsi="Book Antiqua"/>
          <w:color w:val="000000" w:themeColor="text1"/>
        </w:rPr>
        <w:t>налог, взимаемый в связи с применением патентной системы налогообложения при плане 1673,0 тыс. рублей исполнен в сумме 1063,2 тыс. рублей (63,6)</w:t>
      </w:r>
    </w:p>
    <w:p w:rsidR="00C9365A" w:rsidRDefault="00C9365A"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штрафы, санкции, неустойки составили 131,3 тыс. рублей;</w:t>
      </w:r>
    </w:p>
    <w:p w:rsidR="00443963" w:rsidRDefault="00443963"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д</w:t>
      </w:r>
      <w:r w:rsidRPr="00443963">
        <w:rPr>
          <w:rFonts w:ascii="Book Antiqua" w:hAnsi="Book Antiqua"/>
          <w:color w:val="000000" w:themeColor="text1"/>
        </w:rPr>
        <w:t xml:space="preserve">отации бюджетам внутригородских муниципальных образований городов федерального значения на выравнивание бюджетной обеспеченности из бюджета </w:t>
      </w:r>
      <w:r w:rsidRPr="00443963">
        <w:rPr>
          <w:rFonts w:ascii="Book Antiqua" w:hAnsi="Book Antiqua"/>
          <w:color w:val="000000" w:themeColor="text1"/>
        </w:rPr>
        <w:lastRenderedPageBreak/>
        <w:t>субъекта Российской Федерации</w:t>
      </w:r>
      <w:r>
        <w:rPr>
          <w:rFonts w:ascii="Book Antiqua" w:hAnsi="Book Antiqua"/>
          <w:color w:val="000000" w:themeColor="text1"/>
        </w:rPr>
        <w:t xml:space="preserve"> при плане 9159,7 тыс. рублей исполнены в сумме 7633,0 тыс. рублей (83,3);</w:t>
      </w:r>
    </w:p>
    <w:p w:rsidR="00443963" w:rsidRDefault="00443963"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с</w:t>
      </w:r>
      <w:r w:rsidRPr="00443963">
        <w:rPr>
          <w:rFonts w:ascii="Book Antiqua" w:hAnsi="Book Antiqua"/>
          <w:color w:val="000000" w:themeColor="text1"/>
        </w:rPr>
        <w:t>убвенции бюджетам внутригородских муниципальных образований городов федерального значения на выполнение передаваемых полномочий субъектов Российской Федерации</w:t>
      </w:r>
      <w:r>
        <w:rPr>
          <w:rFonts w:ascii="Book Antiqua" w:hAnsi="Book Antiqua"/>
          <w:color w:val="000000" w:themeColor="text1"/>
        </w:rPr>
        <w:t xml:space="preserve"> при плане 41171,3 исполнены в сумме 12744,8 тыс. рублей (31,0%).</w:t>
      </w:r>
    </w:p>
    <w:p w:rsidR="00443963" w:rsidRDefault="00443963"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Исполнение расходной части местного бюджета за 10 месяцев 2020 года составило 40,8% или 21426,4 тыс. рублей при плане на 2020 год 52460,0</w:t>
      </w:r>
      <w:r w:rsidRPr="00443963">
        <w:rPr>
          <w:rFonts w:ascii="Book Antiqua" w:hAnsi="Book Antiqua"/>
          <w:color w:val="000000" w:themeColor="text1"/>
        </w:rPr>
        <w:t xml:space="preserve"> </w:t>
      </w:r>
      <w:r>
        <w:rPr>
          <w:rFonts w:ascii="Book Antiqua" w:hAnsi="Book Antiqua"/>
          <w:color w:val="000000" w:themeColor="text1"/>
        </w:rPr>
        <w:t>тыс. рублей.</w:t>
      </w:r>
    </w:p>
    <w:p w:rsidR="00443963" w:rsidRDefault="00443963" w:rsidP="00C95FA4">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В муниципальном образовании реализуются 6 муниципальных целевых программ с объемом финансирования на 2020 год в размере 42648,9 тыс. рублей, а именно:</w:t>
      </w:r>
    </w:p>
    <w:p w:rsidR="000D6B4D" w:rsidRDefault="00443963"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xml:space="preserve">- </w:t>
      </w:r>
      <w:r w:rsidR="000D6B4D">
        <w:rPr>
          <w:rFonts w:ascii="Book Antiqua" w:hAnsi="Book Antiqua"/>
          <w:color w:val="000000" w:themeColor="text1"/>
        </w:rPr>
        <w:t>м</w:t>
      </w:r>
      <w:r w:rsidRPr="00443963">
        <w:rPr>
          <w:rFonts w:ascii="Book Antiqua" w:hAnsi="Book Antiqua"/>
          <w:color w:val="000000" w:themeColor="text1"/>
        </w:rPr>
        <w:t>униципальная программа «Управление и содержание муниципального имущества внутригородского муниципального образования города Севастополя Качинский муниципальный округ»</w:t>
      </w:r>
      <w:r w:rsidR="000D6B4D" w:rsidRPr="000D6B4D">
        <w:rPr>
          <w:rFonts w:ascii="Book Antiqua" w:hAnsi="Book Antiqua"/>
        </w:rPr>
        <w:t xml:space="preserve"> </w:t>
      </w:r>
      <w:r w:rsidR="000D6B4D" w:rsidRPr="00E707AC">
        <w:rPr>
          <w:rFonts w:ascii="Book Antiqua" w:hAnsi="Book Antiqua"/>
        </w:rPr>
        <w:t>предусмотрено реализовать мероприятия, направленные на управление</w:t>
      </w:r>
      <w:r w:rsidR="000D6B4D">
        <w:rPr>
          <w:rFonts w:ascii="Book Antiqua" w:hAnsi="Book Antiqua"/>
        </w:rPr>
        <w:t xml:space="preserve"> и содержание</w:t>
      </w:r>
      <w:r w:rsidR="000D6B4D" w:rsidRPr="00E707AC">
        <w:rPr>
          <w:rFonts w:ascii="Book Antiqua" w:hAnsi="Book Antiqua"/>
        </w:rPr>
        <w:t xml:space="preserve"> муниципальным имуществом внутригородского муниципального образования</w:t>
      </w:r>
      <w:r w:rsidR="000D6B4D">
        <w:rPr>
          <w:rFonts w:ascii="Book Antiqua" w:hAnsi="Book Antiqua"/>
        </w:rPr>
        <w:t>;</w:t>
      </w:r>
    </w:p>
    <w:p w:rsidR="000D6B4D" w:rsidRDefault="000D6B4D"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м</w:t>
      </w:r>
      <w:r w:rsidRPr="000D6B4D">
        <w:rPr>
          <w:rFonts w:ascii="Book Antiqua" w:hAnsi="Book Antiqua"/>
          <w:color w:val="000000" w:themeColor="text1"/>
        </w:rPr>
        <w:t xml:space="preserve">униципальная программа «Обеспечение антитеррористической и общественной безопасности на территории внутригородского муниципального </w:t>
      </w:r>
      <w:r>
        <w:rPr>
          <w:rFonts w:ascii="Book Antiqua" w:hAnsi="Book Antiqua"/>
          <w:color w:val="000000" w:themeColor="text1"/>
        </w:rPr>
        <w:t>образования города Севастополя направлена на реализацию и</w:t>
      </w:r>
      <w:r w:rsidRPr="00E707AC">
        <w:rPr>
          <w:rFonts w:ascii="Book Antiqua" w:hAnsi="Book Antiqua"/>
        </w:rPr>
        <w:t xml:space="preserve"> проведение мероприятий по профилактике терроризма и экстремизма</w:t>
      </w:r>
      <w:r>
        <w:rPr>
          <w:rFonts w:ascii="Book Antiqua" w:hAnsi="Book Antiqua"/>
        </w:rPr>
        <w:t>, направленных на предупреждение экстремистской деятельности, воспитание подрастающего поколения в духе миролюбия, веротерпимости, толерантности;</w:t>
      </w:r>
    </w:p>
    <w:p w:rsidR="000D6B4D" w:rsidRDefault="000D6B4D"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м</w:t>
      </w:r>
      <w:r w:rsidRPr="000D6B4D">
        <w:rPr>
          <w:rFonts w:ascii="Book Antiqua" w:hAnsi="Book Antiqua"/>
          <w:color w:val="000000" w:themeColor="text1"/>
        </w:rPr>
        <w:t>униципальная программа «Благоустройство территории внутригородского муниципального образования города Севастопол</w:t>
      </w:r>
      <w:r>
        <w:rPr>
          <w:rFonts w:ascii="Book Antiqua" w:hAnsi="Book Antiqua"/>
          <w:color w:val="000000" w:themeColor="text1"/>
        </w:rPr>
        <w:t>я Качинский муниципальный округ», реализация которой позволяет обеспечить повышение уровня комфортности граждан, улучшение эстетического состояния территории, увеличение количества мест для отдыха, занятий физической культурой и спортом населения, улучшение уровня благоустройства и санитарного состояния территории муниципального образования;</w:t>
      </w:r>
    </w:p>
    <w:p w:rsidR="000D6B4D" w:rsidRPr="000D6B4D" w:rsidRDefault="000D6B4D"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м</w:t>
      </w:r>
      <w:r w:rsidRPr="000D6B4D">
        <w:rPr>
          <w:rFonts w:ascii="Book Antiqua" w:hAnsi="Book Antiqua"/>
          <w:color w:val="000000" w:themeColor="text1"/>
        </w:rPr>
        <w:t>униципальная программа «Развитие культуры внутригородского муниципального образования города Севастополя Качинский муниципальный округ»</w:t>
      </w:r>
      <w:r w:rsidR="00B1766F" w:rsidRPr="00B1766F">
        <w:rPr>
          <w:rFonts w:ascii="Book Antiqua" w:hAnsi="Book Antiqua"/>
        </w:rPr>
        <w:t xml:space="preserve"> </w:t>
      </w:r>
      <w:r w:rsidR="00B1766F">
        <w:rPr>
          <w:rFonts w:ascii="Book Antiqua" w:hAnsi="Book Antiqua"/>
        </w:rPr>
        <w:t xml:space="preserve">реализация которой позволяет обеспечить </w:t>
      </w:r>
      <w:r w:rsidR="00B1766F" w:rsidRPr="00E707AC">
        <w:rPr>
          <w:rFonts w:ascii="Book Antiqua" w:hAnsi="Book Antiqua"/>
          <w:color w:val="1A1A1A"/>
        </w:rPr>
        <w:t>проведение массовых, социально-значимых, праздничных, культурных</w:t>
      </w:r>
      <w:r w:rsidR="00B1766F" w:rsidRPr="00E707AC">
        <w:rPr>
          <w:rFonts w:ascii="Book Antiqua" w:hAnsi="Book Antiqua"/>
        </w:rPr>
        <w:t xml:space="preserve"> мероприятий</w:t>
      </w:r>
      <w:r w:rsidR="00B1766F">
        <w:rPr>
          <w:rFonts w:ascii="Book Antiqua" w:hAnsi="Book Antiqua"/>
        </w:rPr>
        <w:t xml:space="preserve"> и развитие культурной и творческой деятельности жителей округа</w:t>
      </w:r>
    </w:p>
    <w:p w:rsidR="000D6B4D" w:rsidRDefault="000D6B4D"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м</w:t>
      </w:r>
      <w:r w:rsidRPr="000D6B4D">
        <w:rPr>
          <w:rFonts w:ascii="Book Antiqua" w:hAnsi="Book Antiqua"/>
          <w:color w:val="000000" w:themeColor="text1"/>
        </w:rPr>
        <w:t>униципальная программа «Развитие физической культуры и спорта внутригородского муниципального образования города Севастополя Качинский муниципальный округ»</w:t>
      </w:r>
      <w:r w:rsidR="00543DED">
        <w:rPr>
          <w:rFonts w:ascii="Book Antiqua" w:hAnsi="Book Antiqua"/>
          <w:color w:val="000000" w:themeColor="text1"/>
        </w:rPr>
        <w:t xml:space="preserve"> реализация которой </w:t>
      </w:r>
      <w:r w:rsidR="003044D3">
        <w:rPr>
          <w:rFonts w:ascii="Book Antiqua" w:hAnsi="Book Antiqua"/>
          <w:color w:val="000000" w:themeColor="text1"/>
        </w:rPr>
        <w:t>позволяет обеспечить создание условий для самоорганизации жителей округа относительно обсуждения и инициации вопросов по развитию физической культуры и массового спорта, повышает жизненную активность жителей округа</w:t>
      </w:r>
      <w:r w:rsidR="003044D3">
        <w:rPr>
          <w:rFonts w:ascii="Book Antiqua" w:hAnsi="Book Antiqua"/>
        </w:rPr>
        <w:t xml:space="preserve">, </w:t>
      </w:r>
      <w:r w:rsidR="003044D3" w:rsidRPr="00E707AC">
        <w:rPr>
          <w:rFonts w:ascii="Book Antiqua" w:hAnsi="Book Antiqua"/>
        </w:rPr>
        <w:t>проведение спортивно-досуговых мероприятий в соответствии с муниципальной программой</w:t>
      </w:r>
      <w:r w:rsidR="003044D3">
        <w:rPr>
          <w:rFonts w:ascii="Book Antiqua" w:hAnsi="Book Antiqua"/>
        </w:rPr>
        <w:t>;</w:t>
      </w:r>
    </w:p>
    <w:p w:rsidR="000D6B4D" w:rsidRDefault="000D6B4D"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 м</w:t>
      </w:r>
      <w:r w:rsidRPr="000D6B4D">
        <w:rPr>
          <w:rFonts w:ascii="Book Antiqua" w:hAnsi="Book Antiqua"/>
          <w:color w:val="000000" w:themeColor="text1"/>
        </w:rPr>
        <w:t>униципальная программа «Информационное общество»</w:t>
      </w:r>
      <w:r w:rsidR="00985890">
        <w:rPr>
          <w:rFonts w:ascii="Book Antiqua" w:hAnsi="Book Antiqua"/>
          <w:color w:val="000000" w:themeColor="text1"/>
        </w:rPr>
        <w:t xml:space="preserve"> реализация которой позволяет </w:t>
      </w:r>
      <w:r w:rsidR="003044D3">
        <w:rPr>
          <w:rFonts w:ascii="Book Antiqua" w:hAnsi="Book Antiqua"/>
          <w:color w:val="000000" w:themeColor="text1"/>
        </w:rPr>
        <w:t>совершенствовать систему муниципального управления на основе использования</w:t>
      </w:r>
      <w:r w:rsidR="00985890">
        <w:rPr>
          <w:rFonts w:ascii="Book Antiqua" w:hAnsi="Book Antiqua"/>
          <w:color w:val="000000" w:themeColor="text1"/>
        </w:rPr>
        <w:t xml:space="preserve"> современных информационных и телекоммуникативных технологий.</w:t>
      </w:r>
    </w:p>
    <w:p w:rsidR="00985890" w:rsidRDefault="00985890"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По итогам 10 месяцев 2020 года освоение денежных средств по муниципальным целевым программам составило 13770,9 тыс. рублей (32,3 %)</w:t>
      </w:r>
    </w:p>
    <w:p w:rsidR="00985890" w:rsidRPr="009F352D" w:rsidRDefault="00985890" w:rsidP="000D6B4D">
      <w:pPr>
        <w:pStyle w:val="ae"/>
        <w:spacing w:beforeAutospacing="0" w:after="0" w:afterAutospacing="0" w:line="270" w:lineRule="atLeast"/>
        <w:ind w:firstLine="567"/>
        <w:rPr>
          <w:rFonts w:ascii="Book Antiqua" w:hAnsi="Book Antiqua"/>
          <w:color w:val="000000" w:themeColor="text1"/>
        </w:rPr>
      </w:pPr>
      <w:r>
        <w:rPr>
          <w:rFonts w:ascii="Book Antiqua" w:hAnsi="Book Antiqua"/>
          <w:color w:val="000000" w:themeColor="text1"/>
        </w:rPr>
        <w:t>Муниципальные целевые программы будут реализованы в полном объеме, на основе анализа целевых индикаторов и показателей ожидается достижение всех основных целей и задач. Эффективное выполнение</w:t>
      </w:r>
    </w:p>
    <w:p w:rsidR="006D7945" w:rsidRDefault="006D7945">
      <w:pPr>
        <w:pStyle w:val="ae"/>
        <w:spacing w:before="280" w:beforeAutospacing="0" w:after="0" w:afterAutospacing="0" w:line="270" w:lineRule="atLeast"/>
        <w:ind w:firstLine="567"/>
        <w:jc w:val="center"/>
        <w:rPr>
          <w:rFonts w:ascii="Book Antiqua" w:hAnsi="Book Antiqua"/>
          <w:b/>
          <w:color w:val="000000" w:themeColor="text1"/>
        </w:rPr>
      </w:pPr>
    </w:p>
    <w:p w:rsidR="00C355CE" w:rsidRDefault="00703567">
      <w:pPr>
        <w:pStyle w:val="ae"/>
        <w:spacing w:before="280" w:beforeAutospacing="0" w:after="0" w:afterAutospacing="0" w:line="270" w:lineRule="atLeast"/>
        <w:ind w:firstLine="567"/>
        <w:jc w:val="center"/>
        <w:rPr>
          <w:rFonts w:ascii="Book Antiqua" w:hAnsi="Book Antiqua"/>
          <w:b/>
          <w:color w:val="000000" w:themeColor="text1"/>
        </w:rPr>
      </w:pPr>
      <w:r>
        <w:rPr>
          <w:rFonts w:ascii="Book Antiqua" w:hAnsi="Book Antiqua"/>
          <w:b/>
          <w:color w:val="000000" w:themeColor="text1"/>
        </w:rPr>
        <w:lastRenderedPageBreak/>
        <w:t>Образование</w:t>
      </w:r>
    </w:p>
    <w:p w:rsidR="00C355CE" w:rsidRDefault="00703567" w:rsidP="006D7945">
      <w:pPr>
        <w:pStyle w:val="ae"/>
        <w:spacing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На нашей территории имеется 2 </w:t>
      </w:r>
      <w:r w:rsidR="00AE400B">
        <w:rPr>
          <w:rFonts w:ascii="Book Antiqua" w:hAnsi="Book Antiqua"/>
          <w:color w:val="000000" w:themeColor="text1"/>
        </w:rPr>
        <w:t>школы с количеством учащихся 506</w:t>
      </w:r>
      <w:r>
        <w:rPr>
          <w:rFonts w:ascii="Book Antiqua" w:hAnsi="Book Antiqua"/>
          <w:color w:val="000000" w:themeColor="text1"/>
        </w:rPr>
        <w:t xml:space="preserve"> (школа </w:t>
      </w:r>
    </w:p>
    <w:p w:rsidR="00C355CE" w:rsidRDefault="00703567" w:rsidP="006D7945">
      <w:pPr>
        <w:pStyle w:val="ae"/>
        <w:spacing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13) и </w:t>
      </w:r>
      <w:r w:rsidR="00AE400B">
        <w:rPr>
          <w:rFonts w:ascii="Book Antiqua" w:hAnsi="Book Antiqua"/>
          <w:color w:val="000000" w:themeColor="text1"/>
        </w:rPr>
        <w:t>515</w:t>
      </w:r>
      <w:r>
        <w:rPr>
          <w:rFonts w:ascii="Book Antiqua" w:hAnsi="Book Antiqua"/>
          <w:color w:val="000000" w:themeColor="text1"/>
        </w:rPr>
        <w:t xml:space="preserve">(школа № 46), 2 корпуса дошкольных учреждения с количеством воспитанников 137 (Корпус №1 д/с № 103, с. Орловка, ул. Гагарина,5) и 277 (Корпус №2 д/с № 103, </w:t>
      </w:r>
      <w:proofErr w:type="spellStart"/>
      <w:r>
        <w:rPr>
          <w:rFonts w:ascii="Book Antiqua" w:hAnsi="Book Antiqua"/>
          <w:color w:val="000000" w:themeColor="text1"/>
        </w:rPr>
        <w:t>пгт</w:t>
      </w:r>
      <w:proofErr w:type="spellEnd"/>
      <w:r>
        <w:rPr>
          <w:rFonts w:ascii="Book Antiqua" w:hAnsi="Book Antiqua"/>
          <w:color w:val="000000" w:themeColor="text1"/>
        </w:rPr>
        <w:t xml:space="preserve"> </w:t>
      </w:r>
      <w:proofErr w:type="spellStart"/>
      <w:r>
        <w:rPr>
          <w:rFonts w:ascii="Book Antiqua" w:hAnsi="Book Antiqua"/>
          <w:color w:val="000000" w:themeColor="text1"/>
        </w:rPr>
        <w:t>Кача</w:t>
      </w:r>
      <w:proofErr w:type="spellEnd"/>
      <w:r>
        <w:rPr>
          <w:rFonts w:ascii="Book Antiqua" w:hAnsi="Book Antiqua"/>
          <w:color w:val="000000" w:themeColor="text1"/>
        </w:rPr>
        <w:t>, ул. Авиаторов,11). Профессионализм и опыт педагогического состава достаточно высок, чтобы обеспечить высокий уровень достижений обучающихся.</w:t>
      </w:r>
    </w:p>
    <w:p w:rsidR="00C355CE" w:rsidRDefault="00703567">
      <w:pPr>
        <w:pStyle w:val="ae"/>
        <w:spacing w:before="280" w:beforeAutospacing="0" w:after="0" w:afterAutospacing="0" w:line="270" w:lineRule="atLeast"/>
        <w:ind w:firstLine="567"/>
        <w:jc w:val="center"/>
        <w:rPr>
          <w:rFonts w:ascii="Book Antiqua" w:hAnsi="Book Antiqua"/>
          <w:b/>
          <w:color w:val="000000" w:themeColor="text1"/>
        </w:rPr>
      </w:pPr>
      <w:r>
        <w:rPr>
          <w:rFonts w:ascii="Book Antiqua" w:hAnsi="Book Antiqua"/>
          <w:b/>
          <w:color w:val="000000" w:themeColor="text1"/>
        </w:rPr>
        <w:t>Медицина</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Поликлиника, 3 аптеки, 2 </w:t>
      </w:r>
      <w:proofErr w:type="spellStart"/>
      <w:r>
        <w:rPr>
          <w:rFonts w:ascii="Book Antiqua" w:hAnsi="Book Antiqua"/>
          <w:color w:val="000000" w:themeColor="text1"/>
        </w:rPr>
        <w:t>ФАПа</w:t>
      </w:r>
      <w:proofErr w:type="spellEnd"/>
      <w:r>
        <w:rPr>
          <w:rFonts w:ascii="Book Antiqua" w:hAnsi="Book Antiqua"/>
          <w:color w:val="000000" w:themeColor="text1"/>
        </w:rPr>
        <w:t>. Нерешенной остается проблема доступа к медицинским услугам в связи с отсутствием достаточного количества специалистов и удаленностью Качинского муниципального округа от районных и городских поликлиник.</w:t>
      </w:r>
    </w:p>
    <w:p w:rsidR="00C355CE" w:rsidRDefault="00703567">
      <w:pPr>
        <w:pStyle w:val="ae"/>
        <w:spacing w:before="280" w:beforeAutospacing="0" w:after="0" w:afterAutospacing="0" w:line="270" w:lineRule="atLeast"/>
        <w:ind w:firstLine="567"/>
        <w:jc w:val="center"/>
        <w:rPr>
          <w:rFonts w:ascii="Book Antiqua" w:hAnsi="Book Antiqua"/>
          <w:b/>
          <w:color w:val="000000" w:themeColor="text1"/>
        </w:rPr>
      </w:pPr>
      <w:r>
        <w:rPr>
          <w:rFonts w:ascii="Book Antiqua" w:hAnsi="Book Antiqua"/>
          <w:b/>
          <w:color w:val="000000" w:themeColor="text1"/>
        </w:rPr>
        <w:t>Культура</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Дом Культуры находится в селе Вишневое, 4 библиотеки - на их базе функционируют клубы по интересам, рассчитанные на разные возрастные группы. Библиотеки муниципального округа ведут активную работу по всем направлениям своей деятельности: нравственному и духовному совершенствованию личности, сохранению историко-культурного наследия страны и родного края, экологическому просвещению, эстетическому и правовому воспитанию.</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Материально-техническая база образовательных, медицинских, спортивных и досуговых учреждений требует дополнительных вложений.</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Проблемой для Качинского муниципального округа является отсутствие рабочих мест, количественно и качественно отвечающих потребностям населения, что в свою очередь приводит к снижению базы для налогообложения и соответственно сокращению доходного источника местного бюджета. В связи с расположенностью Качинского муниципального округа в приморской зоне в общем количестве занятого населения высока доля сезонных рабочих, заработная плата которых не легализована.</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Перерабатывающих предприятий на территории округа нет. Производство сельскохозяйственной продукции в хозяйствах населения нацелено, в основном, на личное потребление. </w:t>
      </w:r>
    </w:p>
    <w:p w:rsidR="00C355CE" w:rsidRDefault="00703567">
      <w:pPr>
        <w:pStyle w:val="ae"/>
        <w:spacing w:before="280" w:beforeAutospacing="0" w:after="0" w:afterAutospacing="0" w:line="270" w:lineRule="atLeast"/>
        <w:jc w:val="both"/>
        <w:rPr>
          <w:rFonts w:ascii="Book Antiqua" w:hAnsi="Book Antiqua"/>
          <w:color w:val="000000" w:themeColor="text1"/>
        </w:rPr>
      </w:pPr>
      <w:r>
        <w:rPr>
          <w:rFonts w:ascii="Book Antiqua" w:hAnsi="Book Antiqua"/>
          <w:color w:val="000000" w:themeColor="text1"/>
        </w:rPr>
        <w:t xml:space="preserve">          Дальнейшее развитие Качинского муниципального округа сдерживается рядом факторов, требующих значительных общих усилий всех уровней власти, бизнеса и населения. Прежде всего, это физический и моральный износ основных фондов предприятий ЖКХ про</w:t>
      </w:r>
      <w:r w:rsidR="00AE400B">
        <w:rPr>
          <w:rFonts w:ascii="Book Antiqua" w:hAnsi="Book Antiqua"/>
          <w:color w:val="000000" w:themeColor="text1"/>
        </w:rPr>
        <w:t>блема уличного освещения. В 2020</w:t>
      </w:r>
      <w:r>
        <w:rPr>
          <w:rFonts w:ascii="Book Antiqua" w:hAnsi="Book Antiqua"/>
          <w:color w:val="000000" w:themeColor="text1"/>
        </w:rPr>
        <w:t xml:space="preserve"> году был произведен ремонт дорожного покрытия части центральных дорог округа</w:t>
      </w:r>
    </w:p>
    <w:p w:rsidR="00C355CE" w:rsidRDefault="00703567">
      <w:pPr>
        <w:pStyle w:val="ae"/>
        <w:spacing w:before="280" w:beforeAutospacing="0" w:after="0" w:afterAutospacing="0" w:line="270" w:lineRule="atLeast"/>
        <w:jc w:val="both"/>
        <w:rPr>
          <w:color w:val="000000" w:themeColor="text1"/>
        </w:rPr>
      </w:pPr>
      <w:r>
        <w:rPr>
          <w:rFonts w:ascii="Book Antiqua" w:hAnsi="Book Antiqua"/>
          <w:color w:val="000000" w:themeColor="text1"/>
        </w:rPr>
        <w:t xml:space="preserve">          Приоритеты, заложенные в прогноз социально-экономического развития на 2021 год и плановый период до 2023 года, направлены на достижение главной стратегической цели развития Качинского муниципального округа, а именно – формирование эффективной экономической базы, обеспечивающей комфортные условия и достойный уровень жизни населения на всей территории Качинского муниципального округа за счет максимального использования природно-ресурсного, человеческого, налогового потенциала, высокого уровня занятости населения в  сферах экономики</w:t>
      </w:r>
      <w:r>
        <w:rPr>
          <w:color w:val="000000" w:themeColor="text1"/>
        </w:rPr>
        <w:t>.</w:t>
      </w:r>
    </w:p>
    <w:p w:rsidR="00C355CE" w:rsidRDefault="00C355CE">
      <w:pPr>
        <w:suppressAutoHyphens w:val="0"/>
        <w:spacing w:after="0" w:line="240" w:lineRule="auto"/>
        <w:rPr>
          <w:rFonts w:ascii="Times New Roman" w:eastAsia="Times New Roman" w:hAnsi="Times New Roman" w:cs="Times New Roman"/>
          <w:color w:val="000000" w:themeColor="text1"/>
          <w:kern w:val="0"/>
          <w:sz w:val="24"/>
          <w:szCs w:val="24"/>
          <w:lang w:eastAsia="ru-RU"/>
        </w:rPr>
      </w:pPr>
    </w:p>
    <w:p w:rsidR="00C355CE" w:rsidRDefault="00703567">
      <w:pPr>
        <w:pStyle w:val="ae"/>
        <w:spacing w:before="280" w:beforeAutospacing="0" w:after="0" w:afterAutospacing="0" w:line="270" w:lineRule="atLeast"/>
        <w:ind w:firstLine="567"/>
        <w:jc w:val="center"/>
        <w:rPr>
          <w:rFonts w:ascii="Book Antiqua" w:hAnsi="Book Antiqua"/>
          <w:b/>
          <w:color w:val="000000" w:themeColor="text1"/>
        </w:rPr>
      </w:pPr>
      <w:r>
        <w:rPr>
          <w:rFonts w:ascii="Book Antiqua" w:hAnsi="Book Antiqua"/>
          <w:b/>
          <w:color w:val="000000" w:themeColor="text1"/>
        </w:rPr>
        <w:t>Благоустройство</w:t>
      </w:r>
    </w:p>
    <w:p w:rsidR="00C355CE" w:rsidRDefault="00C355CE">
      <w:pPr>
        <w:suppressAutoHyphens w:val="0"/>
        <w:spacing w:after="0" w:line="240" w:lineRule="auto"/>
        <w:rPr>
          <w:rFonts w:ascii="Times New Roman" w:eastAsia="Times New Roman" w:hAnsi="Times New Roman" w:cs="Times New Roman"/>
          <w:color w:val="000000" w:themeColor="text1"/>
          <w:kern w:val="0"/>
          <w:sz w:val="24"/>
          <w:szCs w:val="24"/>
          <w:lang w:eastAsia="ru-RU"/>
        </w:rPr>
      </w:pPr>
    </w:p>
    <w:p w:rsidR="00C355CE" w:rsidRDefault="00703567">
      <w:pPr>
        <w:pStyle w:val="af3"/>
        <w:suppressAutoHyphens w:val="0"/>
        <w:ind w:left="0"/>
        <w:jc w:val="both"/>
      </w:pPr>
      <w:r>
        <w:rPr>
          <w:rFonts w:ascii="Book Antiqua" w:hAnsi="Book Antiqua"/>
          <w:sz w:val="24"/>
          <w:szCs w:val="24"/>
        </w:rPr>
        <w:t xml:space="preserve">           В 2020 году местной администрацией Качинского муниципального округа исполнялись переданные отдельные государственные полномочия, в рамках которых регулярно проводилась санитарная очистка территории Качинского МО – подметались и очищались от мусора улицы, парки и скверы поселка и сел муниципалитета, общей площадью 439825 м2,</w:t>
      </w:r>
      <w:r>
        <w:rPr>
          <w:rFonts w:ascii="Times New Roman" w:hAnsi="Times New Roman" w:cs="Times New Roman"/>
          <w:b/>
          <w:sz w:val="24"/>
          <w:szCs w:val="24"/>
          <w:lang w:eastAsia="ru-RU"/>
        </w:rPr>
        <w:t xml:space="preserve"> </w:t>
      </w:r>
      <w:r>
        <w:rPr>
          <w:rFonts w:ascii="Book Antiqua" w:hAnsi="Book Antiqua"/>
          <w:sz w:val="24"/>
          <w:szCs w:val="24"/>
        </w:rPr>
        <w:t>ликвидировано 317,4 м куб. несанкционированных и бесхозных свалок.</w:t>
      </w:r>
    </w:p>
    <w:p w:rsidR="00C355CE" w:rsidRDefault="00703567">
      <w:pPr>
        <w:pStyle w:val="af3"/>
        <w:suppressAutoHyphens w:val="0"/>
        <w:ind w:left="0"/>
        <w:jc w:val="both"/>
        <w:rPr>
          <w:rFonts w:ascii="Book Antiqua" w:hAnsi="Book Antiqua"/>
          <w:sz w:val="24"/>
          <w:szCs w:val="24"/>
        </w:rPr>
      </w:pPr>
      <w:r>
        <w:rPr>
          <w:rFonts w:ascii="Book Antiqua" w:hAnsi="Book Antiqua"/>
          <w:sz w:val="24"/>
          <w:szCs w:val="24"/>
        </w:rPr>
        <w:t xml:space="preserve">          В рамках полномочия по созданию, содержанию зеленых насаждений, обеспечению ухода за ними проводились следующие мероприятия:</w:t>
      </w:r>
    </w:p>
    <w:p w:rsidR="00C355CE" w:rsidRDefault="00703567">
      <w:pPr>
        <w:pStyle w:val="af3"/>
        <w:ind w:left="0"/>
        <w:jc w:val="both"/>
      </w:pPr>
      <w:r>
        <w:rPr>
          <w:rFonts w:ascii="Book Antiqua" w:hAnsi="Book Antiqua"/>
          <w:sz w:val="24"/>
          <w:szCs w:val="24"/>
        </w:rPr>
        <w:t>- 9 раз выкашивались газоны улиц и парковых зон площадью 404 663 м кв.;</w:t>
      </w:r>
    </w:p>
    <w:p w:rsidR="00C355CE" w:rsidRDefault="00703567">
      <w:pPr>
        <w:pStyle w:val="af3"/>
        <w:ind w:left="0"/>
        <w:jc w:val="both"/>
      </w:pPr>
      <w:r>
        <w:rPr>
          <w:rFonts w:ascii="Book Antiqua" w:hAnsi="Book Antiqua"/>
          <w:sz w:val="24"/>
          <w:szCs w:val="24"/>
        </w:rPr>
        <w:t>- выкошено 3 540 м2 камыша и бурьяна;</w:t>
      </w:r>
    </w:p>
    <w:p w:rsidR="00C355CE" w:rsidRDefault="00703567">
      <w:pPr>
        <w:pStyle w:val="af3"/>
        <w:ind w:left="0"/>
        <w:jc w:val="both"/>
      </w:pPr>
      <w:r>
        <w:rPr>
          <w:rFonts w:ascii="Book Antiqua" w:hAnsi="Book Antiqua"/>
          <w:sz w:val="24"/>
          <w:szCs w:val="24"/>
        </w:rPr>
        <w:t>- обработано от вред</w:t>
      </w:r>
      <w:r w:rsidR="00AE400B">
        <w:rPr>
          <w:rFonts w:ascii="Book Antiqua" w:hAnsi="Book Antiqua"/>
          <w:sz w:val="24"/>
          <w:szCs w:val="24"/>
        </w:rPr>
        <w:t>ителей 160 штук деревьев</w:t>
      </w:r>
      <w:r>
        <w:rPr>
          <w:rFonts w:ascii="Book Antiqua" w:hAnsi="Book Antiqua"/>
          <w:sz w:val="24"/>
          <w:szCs w:val="24"/>
        </w:rPr>
        <w:t>;</w:t>
      </w:r>
    </w:p>
    <w:p w:rsidR="00C355CE" w:rsidRDefault="00703567">
      <w:pPr>
        <w:pStyle w:val="af3"/>
        <w:ind w:left="0"/>
        <w:jc w:val="both"/>
      </w:pPr>
      <w:r>
        <w:rPr>
          <w:rFonts w:ascii="Book Antiqua" w:hAnsi="Book Antiqua"/>
          <w:sz w:val="24"/>
          <w:szCs w:val="24"/>
        </w:rPr>
        <w:t>- осуществлена обрезка 189 шт. деревьев, а также снос аварийно-опасных деревьев, общим объемом около 648,07 м куб;</w:t>
      </w:r>
    </w:p>
    <w:p w:rsidR="00C355CE" w:rsidRDefault="00703567">
      <w:pPr>
        <w:pStyle w:val="af3"/>
        <w:ind w:left="0"/>
        <w:jc w:val="both"/>
      </w:pPr>
      <w:r>
        <w:rPr>
          <w:rFonts w:ascii="Book Antiqua" w:hAnsi="Book Antiqua"/>
          <w:sz w:val="24"/>
          <w:szCs w:val="24"/>
        </w:rPr>
        <w:t>- проводился уход, регулярные поливы за высаженны</w:t>
      </w:r>
      <w:r w:rsidR="00AE400B">
        <w:rPr>
          <w:rFonts w:ascii="Book Antiqua" w:hAnsi="Book Antiqua"/>
          <w:sz w:val="24"/>
          <w:szCs w:val="24"/>
        </w:rPr>
        <w:t xml:space="preserve">ми ранее зелеными насаждениями </w:t>
      </w:r>
      <w:r>
        <w:rPr>
          <w:rFonts w:ascii="Book Antiqua" w:hAnsi="Book Antiqua"/>
          <w:sz w:val="24"/>
          <w:szCs w:val="24"/>
        </w:rPr>
        <w:t>- деревьями 1166 шт. и 2520 кустов;</w:t>
      </w:r>
    </w:p>
    <w:p w:rsidR="00C355CE" w:rsidRDefault="00703567" w:rsidP="006D7945">
      <w:pPr>
        <w:pStyle w:val="af3"/>
        <w:spacing w:after="0"/>
        <w:ind w:left="0"/>
        <w:jc w:val="both"/>
      </w:pPr>
      <w:r>
        <w:rPr>
          <w:rFonts w:ascii="Book Antiqua" w:hAnsi="Book Antiqua"/>
          <w:sz w:val="24"/>
          <w:szCs w:val="24"/>
        </w:rPr>
        <w:t>- высаживались в цветники 1740 шт. и в землю 1720 шт. цветочной рассады, в течение летн</w:t>
      </w:r>
      <w:r w:rsidR="00AE400B">
        <w:rPr>
          <w:rFonts w:ascii="Book Antiqua" w:hAnsi="Book Antiqua"/>
          <w:sz w:val="24"/>
          <w:szCs w:val="24"/>
        </w:rPr>
        <w:t xml:space="preserve">его периода проводился полив и </w:t>
      </w:r>
      <w:r>
        <w:rPr>
          <w:rFonts w:ascii="Book Antiqua" w:hAnsi="Book Antiqua"/>
          <w:sz w:val="24"/>
          <w:szCs w:val="24"/>
        </w:rPr>
        <w:t>работы по содержанию цветников;</w:t>
      </w:r>
    </w:p>
    <w:p w:rsidR="00C355CE" w:rsidRDefault="00703567" w:rsidP="006D7945">
      <w:pPr>
        <w:spacing w:after="0"/>
        <w:jc w:val="both"/>
      </w:pPr>
      <w:r>
        <w:rPr>
          <w:rFonts w:ascii="Book Antiqua" w:hAnsi="Book Antiqua"/>
          <w:sz w:val="24"/>
          <w:szCs w:val="24"/>
        </w:rPr>
        <w:t xml:space="preserve">               По ремонту и содержанию внутриквартальных дорог заключен и исполнен контракт, отремонтировано 8080</w:t>
      </w:r>
      <w:r w:rsidR="00AE400B">
        <w:rPr>
          <w:rFonts w:ascii="Book Antiqua" w:hAnsi="Book Antiqua"/>
          <w:sz w:val="24"/>
          <w:szCs w:val="24"/>
        </w:rPr>
        <w:t xml:space="preserve">,00 м кв. дорожного покрытия в </w:t>
      </w:r>
      <w:r>
        <w:rPr>
          <w:rFonts w:ascii="Book Antiqua" w:hAnsi="Book Antiqua"/>
          <w:sz w:val="24"/>
          <w:szCs w:val="24"/>
        </w:rPr>
        <w:t>с. Орловка.</w:t>
      </w:r>
    </w:p>
    <w:p w:rsidR="00C355CE" w:rsidRDefault="00703567" w:rsidP="006D7945">
      <w:pPr>
        <w:spacing w:after="0"/>
        <w:jc w:val="both"/>
        <w:rPr>
          <w:rFonts w:ascii="Book Antiqua" w:hAnsi="Book Antiqua"/>
          <w:sz w:val="24"/>
          <w:szCs w:val="24"/>
        </w:rPr>
      </w:pPr>
      <w:r>
        <w:rPr>
          <w:rFonts w:ascii="Book Antiqua" w:hAnsi="Book Antiqua"/>
          <w:sz w:val="24"/>
          <w:szCs w:val="24"/>
        </w:rPr>
        <w:t xml:space="preserve">      В рамках полномочия по созданию, приобретению, установке, текущему ремонту и реконструкции элементов благоустройства:</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xml:space="preserve">- в детском парке п. </w:t>
      </w:r>
      <w:proofErr w:type="spellStart"/>
      <w:r>
        <w:rPr>
          <w:rFonts w:ascii="Book Antiqua" w:hAnsi="Book Antiqua"/>
          <w:sz w:val="24"/>
          <w:szCs w:val="24"/>
        </w:rPr>
        <w:t>Кача</w:t>
      </w:r>
      <w:proofErr w:type="spellEnd"/>
      <w:r>
        <w:rPr>
          <w:rFonts w:ascii="Book Antiqua" w:hAnsi="Book Antiqua"/>
          <w:sz w:val="24"/>
          <w:szCs w:val="24"/>
        </w:rPr>
        <w:t xml:space="preserve"> устроено ограждение, покрытие из резиновой плитки, установлены качели, карусель и другие детские игровые элементы в количестве 7 шт.;</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xml:space="preserve">- по территории муниципалитета установлены скамейки, урны, </w:t>
      </w:r>
      <w:r w:rsidR="00AE400B">
        <w:rPr>
          <w:rFonts w:ascii="Book Antiqua" w:hAnsi="Book Antiqua"/>
          <w:sz w:val="24"/>
          <w:szCs w:val="24"/>
        </w:rPr>
        <w:t>велопарковки</w:t>
      </w:r>
      <w:r>
        <w:rPr>
          <w:rFonts w:ascii="Book Antiqua" w:hAnsi="Book Antiqua"/>
          <w:sz w:val="24"/>
          <w:szCs w:val="24"/>
        </w:rPr>
        <w:t xml:space="preserve"> и термочаши — всего в количестве 26 шт.;</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xml:space="preserve">- в селе Орловка и в поселке </w:t>
      </w:r>
      <w:proofErr w:type="spellStart"/>
      <w:r>
        <w:rPr>
          <w:rFonts w:ascii="Book Antiqua" w:hAnsi="Book Antiqua"/>
          <w:sz w:val="24"/>
          <w:szCs w:val="24"/>
        </w:rPr>
        <w:t>Кача</w:t>
      </w:r>
      <w:proofErr w:type="spellEnd"/>
      <w:r>
        <w:rPr>
          <w:rFonts w:ascii="Book Antiqua" w:hAnsi="Book Antiqua"/>
          <w:sz w:val="24"/>
          <w:szCs w:val="24"/>
        </w:rPr>
        <w:t xml:space="preserve"> отремонтировано 26 декоративных световых консолей в виде грозди винограда с листьями и в виде взлетающего самолета с элементами салюта;</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обустроен детский комплекс в с. Орловка с детскими</w:t>
      </w:r>
      <w:r w:rsidR="00AE400B">
        <w:rPr>
          <w:rFonts w:ascii="Book Antiqua" w:hAnsi="Book Antiqua"/>
          <w:sz w:val="24"/>
          <w:szCs w:val="24"/>
        </w:rPr>
        <w:t xml:space="preserve"> игровыми элементами — 9 шт. и </w:t>
      </w:r>
      <w:r>
        <w:rPr>
          <w:rFonts w:ascii="Book Antiqua" w:hAnsi="Book Antiqua"/>
          <w:sz w:val="24"/>
          <w:szCs w:val="24"/>
        </w:rPr>
        <w:t>спортивными тренажерами — 7 шт.;</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xml:space="preserve">- обустроено тротуарное покрытие в с. Полюшко и п. </w:t>
      </w:r>
      <w:proofErr w:type="spellStart"/>
      <w:r>
        <w:rPr>
          <w:rFonts w:ascii="Book Antiqua" w:hAnsi="Book Antiqua"/>
          <w:sz w:val="24"/>
          <w:szCs w:val="24"/>
        </w:rPr>
        <w:t>Кача</w:t>
      </w:r>
      <w:proofErr w:type="spellEnd"/>
      <w:r>
        <w:rPr>
          <w:rFonts w:ascii="Book Antiqua" w:hAnsi="Book Antiqua"/>
          <w:sz w:val="24"/>
          <w:szCs w:val="24"/>
        </w:rPr>
        <w:t xml:space="preserve"> общей площадью 244.5 кв. м.</w:t>
      </w:r>
    </w:p>
    <w:p w:rsidR="00C355CE" w:rsidRPr="006D7945" w:rsidRDefault="00703567" w:rsidP="006D7945">
      <w:pPr>
        <w:spacing w:after="0"/>
        <w:jc w:val="both"/>
        <w:rPr>
          <w:rFonts w:ascii="Book Antiqua" w:hAnsi="Book Antiqua"/>
          <w:sz w:val="24"/>
          <w:szCs w:val="24"/>
        </w:rPr>
      </w:pPr>
      <w:r>
        <w:rPr>
          <w:rFonts w:ascii="Book Antiqua" w:hAnsi="Book Antiqua"/>
          <w:sz w:val="24"/>
          <w:szCs w:val="24"/>
        </w:rPr>
        <w:t xml:space="preserve">          Осуществлялись мероприятия по содержанию 2 пляжей в п. </w:t>
      </w:r>
      <w:proofErr w:type="spellStart"/>
      <w:r>
        <w:rPr>
          <w:rFonts w:ascii="Book Antiqua" w:hAnsi="Book Antiqua"/>
          <w:sz w:val="24"/>
          <w:szCs w:val="24"/>
        </w:rPr>
        <w:t>Кача</w:t>
      </w:r>
      <w:proofErr w:type="spellEnd"/>
      <w:r>
        <w:rPr>
          <w:rFonts w:ascii="Book Antiqua" w:hAnsi="Book Antiqua"/>
          <w:sz w:val="24"/>
          <w:szCs w:val="24"/>
        </w:rPr>
        <w:t xml:space="preserve"> площадью 7 100 м2 и по содержанию и благоустройству 5 кладбищ, расположенных на территории Качинского МО общей площадью 95 400м2.</w:t>
      </w:r>
    </w:p>
    <w:p w:rsidR="00C355CE" w:rsidRDefault="00703567">
      <w:pPr>
        <w:spacing w:after="0" w:line="360" w:lineRule="auto"/>
        <w:jc w:val="both"/>
        <w:rPr>
          <w:rFonts w:ascii="Book Antiqua" w:hAnsi="Book Antiqua"/>
          <w:sz w:val="24"/>
          <w:szCs w:val="24"/>
        </w:rPr>
      </w:pPr>
      <w:r>
        <w:rPr>
          <w:rFonts w:ascii="Book Antiqua" w:hAnsi="Book Antiqua"/>
          <w:sz w:val="24"/>
          <w:szCs w:val="24"/>
        </w:rPr>
        <w:t xml:space="preserve">          </w:t>
      </w:r>
      <w:bookmarkStart w:id="0" w:name="_GoBack"/>
      <w:bookmarkEnd w:id="0"/>
    </w:p>
    <w:p w:rsidR="00C355CE" w:rsidRDefault="00C355CE">
      <w:pPr>
        <w:suppressAutoHyphens w:val="0"/>
        <w:spacing w:after="0" w:line="240" w:lineRule="auto"/>
        <w:jc w:val="both"/>
        <w:rPr>
          <w:rFonts w:ascii="Times New Roman" w:eastAsia="Times New Roman" w:hAnsi="Times New Roman" w:cs="Times New Roman"/>
          <w:color w:val="000000" w:themeColor="text1"/>
          <w:kern w:val="0"/>
          <w:sz w:val="24"/>
          <w:szCs w:val="24"/>
          <w:lang w:eastAsia="ru-RU"/>
        </w:rPr>
      </w:pPr>
    </w:p>
    <w:p w:rsidR="00C355CE" w:rsidRDefault="00C355CE">
      <w:pPr>
        <w:suppressAutoHyphens w:val="0"/>
        <w:spacing w:after="0" w:line="240" w:lineRule="auto"/>
        <w:rPr>
          <w:rFonts w:ascii="Times New Roman" w:eastAsia="Times New Roman" w:hAnsi="Times New Roman" w:cs="Times New Roman"/>
          <w:color w:val="000000" w:themeColor="text1"/>
          <w:kern w:val="0"/>
          <w:sz w:val="24"/>
          <w:szCs w:val="24"/>
          <w:lang w:eastAsia="ru-RU"/>
        </w:rPr>
      </w:pPr>
    </w:p>
    <w:p w:rsidR="00C355CE" w:rsidRDefault="00703567" w:rsidP="00AE400B">
      <w:pPr>
        <w:pStyle w:val="ae"/>
        <w:spacing w:beforeAutospacing="0" w:after="0" w:afterAutospacing="0" w:line="270" w:lineRule="atLeast"/>
        <w:jc w:val="both"/>
        <w:rPr>
          <w:rFonts w:ascii="Book Antiqua" w:hAnsi="Book Antiqua"/>
          <w:b/>
          <w:i/>
          <w:color w:val="000000" w:themeColor="text1"/>
        </w:rPr>
      </w:pPr>
      <w:r>
        <w:rPr>
          <w:rFonts w:ascii="Book Antiqua" w:hAnsi="Book Antiqua"/>
          <w:b/>
          <w:i/>
          <w:color w:val="000000" w:themeColor="text1"/>
        </w:rPr>
        <w:t xml:space="preserve">Глава ВМО Качинский </w:t>
      </w:r>
      <w:proofErr w:type="gramStart"/>
      <w:r>
        <w:rPr>
          <w:rFonts w:ascii="Book Antiqua" w:hAnsi="Book Antiqua"/>
          <w:b/>
          <w:i/>
          <w:color w:val="000000" w:themeColor="text1"/>
        </w:rPr>
        <w:t xml:space="preserve">МО,   </w:t>
      </w:r>
      <w:proofErr w:type="gramEnd"/>
      <w:r>
        <w:rPr>
          <w:rFonts w:ascii="Book Antiqua" w:hAnsi="Book Antiqua"/>
          <w:b/>
          <w:i/>
          <w:color w:val="000000" w:themeColor="text1"/>
        </w:rPr>
        <w:t xml:space="preserve">                                                                    Н.М. Герасим</w:t>
      </w:r>
    </w:p>
    <w:p w:rsidR="00C355CE" w:rsidRDefault="00703567" w:rsidP="00AE400B">
      <w:pPr>
        <w:pStyle w:val="ae"/>
        <w:spacing w:beforeAutospacing="0" w:after="0" w:afterAutospacing="0" w:line="270" w:lineRule="atLeast"/>
        <w:jc w:val="both"/>
        <w:rPr>
          <w:rFonts w:ascii="Book Antiqua" w:hAnsi="Book Antiqua"/>
          <w:b/>
          <w:i/>
          <w:color w:val="000000" w:themeColor="text1"/>
        </w:rPr>
      </w:pPr>
      <w:r>
        <w:rPr>
          <w:rFonts w:ascii="Book Antiqua" w:hAnsi="Book Antiqua"/>
          <w:b/>
          <w:i/>
          <w:color w:val="000000" w:themeColor="text1"/>
        </w:rPr>
        <w:t>Исполняющий полномочия председателя</w:t>
      </w:r>
    </w:p>
    <w:p w:rsidR="00C355CE" w:rsidRDefault="00703567" w:rsidP="00AE400B">
      <w:pPr>
        <w:pStyle w:val="ae"/>
        <w:spacing w:beforeAutospacing="0" w:after="0" w:afterAutospacing="0" w:line="270" w:lineRule="atLeast"/>
        <w:jc w:val="both"/>
        <w:rPr>
          <w:rFonts w:ascii="Book Antiqua" w:hAnsi="Book Antiqua"/>
          <w:b/>
          <w:i/>
          <w:color w:val="000000" w:themeColor="text1"/>
        </w:rPr>
      </w:pPr>
      <w:r>
        <w:rPr>
          <w:rFonts w:ascii="Book Antiqua" w:hAnsi="Book Antiqua"/>
          <w:b/>
          <w:i/>
          <w:color w:val="000000" w:themeColor="text1"/>
        </w:rPr>
        <w:t>Совета, Глава местной администрации</w:t>
      </w:r>
    </w:p>
    <w:p w:rsidR="00C355CE" w:rsidRDefault="00C355CE">
      <w:pPr>
        <w:suppressAutoHyphens w:val="0"/>
        <w:spacing w:after="0" w:line="240" w:lineRule="auto"/>
      </w:pPr>
    </w:p>
    <w:sectPr w:rsidR="00C355CE">
      <w:pgSz w:w="11906" w:h="16838"/>
      <w:pgMar w:top="567" w:right="851" w:bottom="567"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8C580E"/>
    <w:multiLevelType w:val="multilevel"/>
    <w:tmpl w:val="C3F6265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7A036AA"/>
    <w:multiLevelType w:val="multilevel"/>
    <w:tmpl w:val="A62ED6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CE"/>
    <w:rsid w:val="000D6B4D"/>
    <w:rsid w:val="003044D3"/>
    <w:rsid w:val="00443963"/>
    <w:rsid w:val="00543DED"/>
    <w:rsid w:val="006D7945"/>
    <w:rsid w:val="00703567"/>
    <w:rsid w:val="00985890"/>
    <w:rsid w:val="009F352D"/>
    <w:rsid w:val="00AE400B"/>
    <w:rsid w:val="00B1766F"/>
    <w:rsid w:val="00C355CE"/>
    <w:rsid w:val="00C9365A"/>
    <w:rsid w:val="00C95FA4"/>
    <w:rsid w:val="00ED1B7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511301-A51B-4F84-8276-04438DC4C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77C7"/>
    <w:pPr>
      <w:spacing w:after="200" w:line="276" w:lineRule="auto"/>
    </w:pPr>
    <w:rPr>
      <w:rFonts w:ascii="Calibri" w:eastAsia="SimSun" w:hAnsi="Calibri" w:cs="Calibri"/>
      <w:kern w:val="2"/>
      <w:sz w:val="22"/>
      <w:szCs w:val="22"/>
      <w:lang w:eastAsia="zh-CN"/>
    </w:rPr>
  </w:style>
  <w:style w:type="paragraph" w:styleId="1">
    <w:name w:val="heading 1"/>
    <w:basedOn w:val="a"/>
    <w:next w:val="a"/>
    <w:link w:val="10"/>
    <w:uiPriority w:val="9"/>
    <w:qFormat/>
    <w:rsid w:val="007B4EC6"/>
    <w:pPr>
      <w:keepNext/>
      <w:spacing w:before="240" w:after="60"/>
      <w:outlineLvl w:val="0"/>
    </w:pPr>
    <w:rPr>
      <w:rFonts w:asciiTheme="majorHAnsi" w:eastAsiaTheme="majorEastAsia" w:hAnsiTheme="majorHAnsi" w:cstheme="majorBidi"/>
      <w:b/>
      <w:bCs/>
      <w:sz w:val="32"/>
      <w:szCs w:val="32"/>
    </w:rPr>
  </w:style>
  <w:style w:type="paragraph" w:styleId="2">
    <w:name w:val="heading 2"/>
    <w:basedOn w:val="a"/>
    <w:link w:val="20"/>
    <w:uiPriority w:val="9"/>
    <w:qFormat/>
    <w:rsid w:val="004D0C29"/>
    <w:pPr>
      <w:suppressAutoHyphens w:val="0"/>
      <w:spacing w:beforeAutospacing="1" w:afterAutospacing="1" w:line="240" w:lineRule="auto"/>
      <w:outlineLvl w:val="1"/>
    </w:pPr>
    <w:rPr>
      <w:rFonts w:ascii="Times New Roman" w:eastAsia="Times New Roman" w:hAnsi="Times New Roman" w:cs="Times New Roman"/>
      <w:b/>
      <w:bCs/>
      <w:kern w:val="0"/>
      <w:sz w:val="36"/>
      <w:szCs w:val="36"/>
      <w:lang w:eastAsia="ru-RU"/>
    </w:rPr>
  </w:style>
  <w:style w:type="paragraph" w:styleId="6">
    <w:name w:val="heading 6"/>
    <w:basedOn w:val="a"/>
    <w:link w:val="60"/>
    <w:uiPriority w:val="9"/>
    <w:qFormat/>
    <w:rsid w:val="004D0C29"/>
    <w:pPr>
      <w:suppressAutoHyphens w:val="0"/>
      <w:spacing w:beforeAutospacing="1" w:afterAutospacing="1" w:line="240" w:lineRule="auto"/>
      <w:outlineLvl w:val="5"/>
    </w:pPr>
    <w:rPr>
      <w:rFonts w:ascii="Times New Roman" w:eastAsia="Times New Roman" w:hAnsi="Times New Roman" w:cs="Times New Roman"/>
      <w:b/>
      <w:bCs/>
      <w:kern w:val="0"/>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7B4EC6"/>
    <w:rPr>
      <w:rFonts w:asciiTheme="majorHAnsi" w:eastAsiaTheme="majorEastAsia" w:hAnsiTheme="majorHAnsi" w:cstheme="majorBidi"/>
      <w:b/>
      <w:bCs/>
      <w:kern w:val="2"/>
      <w:sz w:val="32"/>
      <w:szCs w:val="32"/>
      <w:lang w:eastAsia="zh-CN"/>
    </w:rPr>
  </w:style>
  <w:style w:type="character" w:customStyle="1" w:styleId="a3">
    <w:name w:val="Название Знак"/>
    <w:basedOn w:val="a0"/>
    <w:uiPriority w:val="10"/>
    <w:qFormat/>
    <w:rsid w:val="007B4EC6"/>
    <w:rPr>
      <w:rFonts w:asciiTheme="majorHAnsi" w:eastAsiaTheme="majorEastAsia" w:hAnsiTheme="majorHAnsi" w:cstheme="majorBidi"/>
      <w:b/>
      <w:bCs/>
      <w:kern w:val="2"/>
      <w:sz w:val="32"/>
      <w:szCs w:val="32"/>
      <w:lang w:eastAsia="zh-CN"/>
    </w:rPr>
  </w:style>
  <w:style w:type="character" w:customStyle="1" w:styleId="apple-converted-space">
    <w:name w:val="apple-converted-space"/>
    <w:basedOn w:val="a0"/>
    <w:qFormat/>
    <w:rsid w:val="00321BC4"/>
  </w:style>
  <w:style w:type="character" w:customStyle="1" w:styleId="20">
    <w:name w:val="Заголовок 2 Знак"/>
    <w:basedOn w:val="a0"/>
    <w:link w:val="2"/>
    <w:uiPriority w:val="9"/>
    <w:qFormat/>
    <w:rsid w:val="004D0C29"/>
    <w:rPr>
      <w:rFonts w:eastAsia="Times New Roman"/>
      <w:b/>
      <w:bCs/>
      <w:sz w:val="36"/>
      <w:szCs w:val="36"/>
      <w:lang w:eastAsia="ru-RU"/>
    </w:rPr>
  </w:style>
  <w:style w:type="character" w:customStyle="1" w:styleId="60">
    <w:name w:val="Заголовок 6 Знак"/>
    <w:basedOn w:val="a0"/>
    <w:link w:val="6"/>
    <w:uiPriority w:val="9"/>
    <w:qFormat/>
    <w:rsid w:val="004D0C29"/>
    <w:rPr>
      <w:rFonts w:eastAsia="Times New Roman"/>
      <w:b/>
      <w:bCs/>
      <w:sz w:val="15"/>
      <w:szCs w:val="15"/>
      <w:lang w:eastAsia="ru-RU"/>
    </w:rPr>
  </w:style>
  <w:style w:type="character" w:customStyle="1" w:styleId="a4">
    <w:name w:val="Текст выноски Знак"/>
    <w:basedOn w:val="a0"/>
    <w:uiPriority w:val="99"/>
    <w:semiHidden/>
    <w:qFormat/>
    <w:rsid w:val="00930216"/>
    <w:rPr>
      <w:rFonts w:ascii="Tahoma" w:eastAsia="SimSun" w:hAnsi="Tahoma" w:cs="Tahoma"/>
      <w:kern w:val="2"/>
      <w:sz w:val="16"/>
      <w:szCs w:val="16"/>
      <w:lang w:eastAsia="zh-CN"/>
    </w:rPr>
  </w:style>
  <w:style w:type="character" w:customStyle="1" w:styleId="a5">
    <w:name w:val="Верхний колонтитул Знак"/>
    <w:basedOn w:val="a0"/>
    <w:uiPriority w:val="99"/>
    <w:qFormat/>
    <w:rsid w:val="007D70EA"/>
    <w:rPr>
      <w:rFonts w:ascii="Calibri" w:eastAsia="SimSun" w:hAnsi="Calibri" w:cs="Calibri"/>
      <w:kern w:val="2"/>
      <w:sz w:val="22"/>
      <w:szCs w:val="22"/>
      <w:lang w:eastAsia="zh-CN"/>
    </w:rPr>
  </w:style>
  <w:style w:type="character" w:customStyle="1" w:styleId="a6">
    <w:name w:val="Нижний колонтитул Знак"/>
    <w:basedOn w:val="a0"/>
    <w:uiPriority w:val="99"/>
    <w:qFormat/>
    <w:rsid w:val="007D70EA"/>
    <w:rPr>
      <w:rFonts w:ascii="Calibri" w:eastAsia="SimSun" w:hAnsi="Calibri" w:cs="Calibri"/>
      <w:kern w:val="2"/>
      <w:sz w:val="22"/>
      <w:szCs w:val="22"/>
      <w:lang w:eastAsia="zh-CN"/>
    </w:rPr>
  </w:style>
  <w:style w:type="paragraph" w:customStyle="1" w:styleId="a7">
    <w:name w:val="Заголовок"/>
    <w:basedOn w:val="a"/>
    <w:next w:val="a8"/>
    <w:qFormat/>
    <w:pPr>
      <w:keepNext/>
      <w:spacing w:before="240" w:after="120"/>
    </w:pPr>
    <w:rPr>
      <w:rFonts w:ascii="Liberation Sans" w:eastAsia="Microsoft YaHei" w:hAnsi="Liberation Sans" w:cs="Mangal"/>
      <w:sz w:val="28"/>
      <w:szCs w:val="28"/>
    </w:rPr>
  </w:style>
  <w:style w:type="paragraph" w:styleId="a8">
    <w:name w:val="Body Text"/>
    <w:basedOn w:val="a"/>
    <w:pPr>
      <w:spacing w:after="140"/>
    </w:pPr>
  </w:style>
  <w:style w:type="paragraph" w:styleId="a9">
    <w:name w:val="List"/>
    <w:basedOn w:val="a8"/>
    <w:rPr>
      <w:rFonts w:cs="Mangal"/>
    </w:rPr>
  </w:style>
  <w:style w:type="paragraph" w:styleId="aa">
    <w:name w:val="caption"/>
    <w:basedOn w:val="a"/>
    <w:qFormat/>
    <w:rsid w:val="007B4EC6"/>
    <w:pPr>
      <w:suppressLineNumbers/>
      <w:spacing w:before="120" w:after="120"/>
    </w:pPr>
    <w:rPr>
      <w:rFonts w:cs="Mangal"/>
      <w:i/>
      <w:iCs/>
      <w:sz w:val="24"/>
      <w:szCs w:val="24"/>
    </w:rPr>
  </w:style>
  <w:style w:type="paragraph" w:styleId="ab">
    <w:name w:val="index heading"/>
    <w:basedOn w:val="a"/>
    <w:qFormat/>
    <w:pPr>
      <w:suppressLineNumbers/>
    </w:pPr>
    <w:rPr>
      <w:rFonts w:cs="Mangal"/>
    </w:rPr>
  </w:style>
  <w:style w:type="paragraph" w:styleId="ac">
    <w:name w:val="Title"/>
    <w:basedOn w:val="a"/>
    <w:next w:val="a"/>
    <w:uiPriority w:val="10"/>
    <w:qFormat/>
    <w:rsid w:val="007B4EC6"/>
    <w:pPr>
      <w:spacing w:before="240" w:after="60"/>
      <w:jc w:val="center"/>
      <w:outlineLvl w:val="0"/>
    </w:pPr>
    <w:rPr>
      <w:rFonts w:asciiTheme="majorHAnsi" w:eastAsiaTheme="majorEastAsia" w:hAnsiTheme="majorHAnsi" w:cstheme="majorBidi"/>
      <w:b/>
      <w:bCs/>
      <w:sz w:val="32"/>
      <w:szCs w:val="32"/>
    </w:rPr>
  </w:style>
  <w:style w:type="paragraph" w:styleId="ad">
    <w:name w:val="No Spacing"/>
    <w:uiPriority w:val="1"/>
    <w:qFormat/>
    <w:rsid w:val="007B4EC6"/>
    <w:rPr>
      <w:rFonts w:ascii="Calibri" w:eastAsia="SimSun" w:hAnsi="Calibri" w:cs="Calibri"/>
      <w:kern w:val="2"/>
      <w:sz w:val="22"/>
      <w:szCs w:val="22"/>
      <w:lang w:eastAsia="zh-CN"/>
    </w:rPr>
  </w:style>
  <w:style w:type="paragraph" w:styleId="ae">
    <w:name w:val="Normal (Web)"/>
    <w:basedOn w:val="a"/>
    <w:uiPriority w:val="99"/>
    <w:unhideWhenUsed/>
    <w:qFormat/>
    <w:rsid w:val="00321BC4"/>
    <w:pPr>
      <w:suppressAutoHyphens w:val="0"/>
      <w:spacing w:beforeAutospacing="1" w:afterAutospacing="1" w:line="240" w:lineRule="auto"/>
    </w:pPr>
    <w:rPr>
      <w:rFonts w:ascii="Times New Roman" w:eastAsia="Times New Roman" w:hAnsi="Times New Roman" w:cs="Times New Roman"/>
      <w:kern w:val="0"/>
      <w:sz w:val="24"/>
      <w:szCs w:val="24"/>
      <w:lang w:eastAsia="ru-RU"/>
    </w:rPr>
  </w:style>
  <w:style w:type="paragraph" w:styleId="af">
    <w:name w:val="Balloon Text"/>
    <w:basedOn w:val="a"/>
    <w:uiPriority w:val="99"/>
    <w:semiHidden/>
    <w:unhideWhenUsed/>
    <w:qFormat/>
    <w:rsid w:val="00930216"/>
    <w:pPr>
      <w:spacing w:after="0" w:line="240" w:lineRule="auto"/>
    </w:pPr>
    <w:rPr>
      <w:rFonts w:ascii="Tahoma" w:hAnsi="Tahoma" w:cs="Tahoma"/>
      <w:sz w:val="16"/>
      <w:szCs w:val="16"/>
    </w:rPr>
  </w:style>
  <w:style w:type="paragraph" w:customStyle="1" w:styleId="af0">
    <w:name w:val="Верхний и нижний колонтитулы"/>
    <w:basedOn w:val="a"/>
    <w:qFormat/>
  </w:style>
  <w:style w:type="paragraph" w:styleId="af1">
    <w:name w:val="header"/>
    <w:basedOn w:val="a"/>
    <w:uiPriority w:val="99"/>
    <w:unhideWhenUsed/>
    <w:rsid w:val="007D70EA"/>
    <w:pPr>
      <w:tabs>
        <w:tab w:val="center" w:pos="4677"/>
        <w:tab w:val="right" w:pos="9355"/>
      </w:tabs>
      <w:spacing w:after="0" w:line="240" w:lineRule="auto"/>
    </w:pPr>
  </w:style>
  <w:style w:type="paragraph" w:styleId="af2">
    <w:name w:val="footer"/>
    <w:basedOn w:val="a"/>
    <w:uiPriority w:val="99"/>
    <w:unhideWhenUsed/>
    <w:rsid w:val="007D70EA"/>
    <w:pPr>
      <w:tabs>
        <w:tab w:val="center" w:pos="4677"/>
        <w:tab w:val="right" w:pos="9355"/>
      </w:tabs>
      <w:spacing w:after="0" w:line="240" w:lineRule="auto"/>
    </w:pPr>
  </w:style>
  <w:style w:type="paragraph" w:styleId="af3">
    <w:name w:val="List Paragraph"/>
    <w:basedOn w:val="a"/>
    <w:uiPriority w:val="34"/>
    <w:qFormat/>
    <w:rsid w:val="003031A1"/>
    <w:pPr>
      <w:ind w:left="720"/>
      <w:contextualSpacing/>
    </w:pPr>
  </w:style>
  <w:style w:type="table" w:styleId="af4">
    <w:name w:val="Table Grid"/>
    <w:basedOn w:val="a1"/>
    <w:uiPriority w:val="59"/>
    <w:rsid w:val="003D6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D1E880-8021-40DA-B452-2E6314BB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1882</Words>
  <Characters>10728</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Sotrudnik04</cp:lastModifiedBy>
  <cp:revision>6</cp:revision>
  <cp:lastPrinted>2020-12-09T14:01:00Z</cp:lastPrinted>
  <dcterms:created xsi:type="dcterms:W3CDTF">2020-12-09T10:43:00Z</dcterms:created>
  <dcterms:modified xsi:type="dcterms:W3CDTF">2020-12-09T14:01:00Z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