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64-МА</w:t>
      </w:r>
    </w:p>
    <w:tbl>
      <w:tblPr>
        <w:tblW w:w="103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200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19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ноября 2020 года</w:t>
            </w:r>
          </w:p>
        </w:tc>
        <w:tc>
          <w:tcPr>
            <w:tcW w:w="52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31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договора на разработку проектно-сметной документации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119 от 09.11.2020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Заключить договор на разработку проектно-сметной документации (обустройство площадки для установки контейнеров для сбора твердых коммунальных отходов на территории ВМО Качинский МО по адресам: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с.Вишневое, ул.Садовая, между 15 и 19 домами (Площадка под бункер КГО);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с.Орловка, ул.Пионерская в районе Орловского моста (Площадка под бункер КГО);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с.Орловка, ул.Приморская в районе Орловского моста (Площадка под бункер КГО).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6 000,00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(шесть тысяч 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договору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на разработку проектно-сметной документации.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LibreOffice/7.0.0.3$Windows_x86 LibreOffice_project/8061b3e9204bef6b321a21033174034a5e2ea88e</Application>
  <Pages>2</Pages>
  <Words>362</Words>
  <Characters>2845</Characters>
  <CharactersWithSpaces>3287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2021-02-03T17:58:18Z</cp:lastPrinted>
  <dcterms:modified xsi:type="dcterms:W3CDTF">2021-02-03T17:58:50Z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