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МЕСТНАЯ АДМИНИСТРАЦИЯ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28"/>
          <w:szCs w:val="28"/>
          <w:u w:val="single"/>
          <w:lang w:eastAsia="ru-RU"/>
        </w:rPr>
        <w:t>КАЧИНСКОГО МУНИЦИПАЛЬНОГО ОКРУГА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u w:val="single"/>
          <w:lang w:eastAsia="ru-RU"/>
        </w:rPr>
      </w:pPr>
      <w:r>
        <w:rPr>
          <w:rFonts w:eastAsia="Times New Roman" w:cs="Times New Roman" w:ascii="Book Antiqua" w:hAnsi="Book Antiqua"/>
          <w:b/>
          <w:i/>
          <w:u w:val="single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Book Antiqua" w:hAnsi="Book Antiqua" w:eastAsia="Times New Roman" w:cs="Times New Roman"/>
          <w:b/>
          <w:b/>
          <w:i/>
          <w:i/>
          <w:sz w:val="6"/>
          <w:szCs w:val="6"/>
          <w:lang w:eastAsia="ru-RU"/>
        </w:rPr>
      </w:pPr>
      <w:r>
        <w:rPr>
          <w:rFonts w:eastAsia="Times New Roman" w:cs="Times New Roman" w:ascii="Book Antiqua" w:hAnsi="Book Antiqua"/>
          <w:b/>
          <w:i/>
          <w:sz w:val="6"/>
          <w:szCs w:val="6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 xml:space="preserve">№ </w:t>
      </w:r>
      <w:r>
        <w:rPr>
          <w:rFonts w:eastAsia="Times New Roman" w:cs="Times New Roman" w:ascii="Book Antiqua" w:hAnsi="Book Antiqua"/>
          <w:b/>
          <w:i/>
          <w:color w:val="auto"/>
          <w:kern w:val="0"/>
          <w:sz w:val="40"/>
          <w:szCs w:val="40"/>
          <w:lang w:val="ru-RU" w:eastAsia="ru-RU" w:bidi="ar-SA"/>
        </w:rPr>
        <w:t>53</w:t>
      </w:r>
      <w:r>
        <w:rPr>
          <w:rFonts w:eastAsia="Times New Roman" w:cs="Times New Roman" w:ascii="Book Antiqua" w:hAnsi="Book Antiqua"/>
          <w:b/>
          <w:i/>
          <w:sz w:val="40"/>
          <w:szCs w:val="40"/>
          <w:lang w:eastAsia="ru-RU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22 апреля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eastAsia="Times New Roman" w:cs="Times New Roman" w:ascii="Book Antiqua" w:hAnsi="Book Antiqua"/>
                <w:color w:val="auto"/>
                <w:kern w:val="0"/>
                <w:sz w:val="24"/>
                <w:szCs w:val="24"/>
                <w:lang w:val="ru-RU" w:eastAsia="ru-RU" w:bidi="ar-SA"/>
              </w:rPr>
              <w:t>20</w:t>
            </w: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Times New Roman" w:cs="Times New Roman" w:ascii="Book Antiqua" w:hAnsi="Book Antiqua"/>
                <w:sz w:val="24"/>
                <w:szCs w:val="24"/>
                <w:lang w:eastAsia="ru-RU"/>
              </w:rPr>
              <w:t>п.Кача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Book Antiqua" w:hAnsi="Book Antiqua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Book Antiqua" w:hAnsi="Book Antiqua"/>
                <w:b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О заключении </w:t>
            </w:r>
            <w:bookmarkStart w:id="0" w:name="__DdeLink__56_2936544509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</w:t>
            </w:r>
            <w:bookmarkEnd w:id="0"/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униципального контракта </w:t>
            </w:r>
            <w:bookmarkStart w:id="1" w:name="__DdeLink__229_779364199"/>
            <w:bookmarkStart w:id="2" w:name="__DdeLink__94_238923096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</w:t>
            </w:r>
            <w:bookmarkEnd w:id="2"/>
            <w:r>
              <w:rPr>
                <w:rFonts w:eastAsia="Times New Roman" w:cs="Arial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создание и содержание зеленых насаждений</w:t>
            </w:r>
            <w:bookmarkEnd w:id="1"/>
          </w:p>
        </w:tc>
      </w:tr>
    </w:tbl>
    <w:p>
      <w:pPr>
        <w:pStyle w:val="Normal"/>
        <w:spacing w:lineRule="auto" w:line="240" w:before="0" w:after="0"/>
        <w:ind w:firstLine="567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В соответствии со служебной запиской начальника отдела ИОГП местной администрации Жуковской Ю.Ю. №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45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25.03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20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утвержденного решением Совета Качинского муниципального округа от 19.03.2015 №13,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с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постановлением Правительства Севастополя  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widowControl w:val="false"/>
        <w:spacing w:lineRule="auto" w:line="240" w:before="18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 xml:space="preserve">        </w:t>
      </w:r>
      <w:r>
        <w:rPr>
          <w:rFonts w:ascii="Book Antiqua" w:hAnsi="Book Antiqua"/>
          <w:b/>
          <w:bCs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 w:before="0" w:after="0"/>
        <w:jc w:val="center"/>
        <w:rPr>
          <w:rFonts w:ascii="Book Antiqua" w:hAnsi="Book Antiqua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b/>
          <w:sz w:val="24"/>
          <w:szCs w:val="24"/>
          <w:lang w:eastAsia="ru-RU"/>
        </w:rPr>
        <w:t>ПОСТАНОВЛЯЕТ:</w:t>
      </w:r>
    </w:p>
    <w:p>
      <w:pPr>
        <w:pStyle w:val="Normal"/>
        <w:spacing w:lineRule="atLeast" w:line="100" w:before="0" w:after="0"/>
        <w:ind w:firstLine="851"/>
        <w:jc w:val="center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 xml:space="preserve">1. Заключить </w:t>
      </w:r>
      <w:bookmarkStart w:id="3" w:name="__DdeLink__9438_1443913081"/>
      <w:bookmarkStart w:id="4" w:name="__DdeLink__56_29365445091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4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ый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 </w:t>
      </w:r>
      <w:bookmarkStart w:id="5" w:name="__DdeLink__340_779364199"/>
      <w:bookmarkStart w:id="6" w:name="__DdeLink__94_2389230962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3"/>
      <w:bookmarkEnd w:id="6"/>
      <w:r>
        <w:rPr>
          <w:rFonts w:eastAsia="Times New Roman" w:cs="Arial" w:ascii="Book Antiqua" w:hAnsi="Book Antiqua"/>
          <w:b/>
          <w:bCs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создание и содержание зеленых насаждений</w:t>
      </w:r>
      <w:bookmarkStart w:id="7" w:name="__DdeLink__90_2245566794"/>
      <w:bookmarkEnd w:id="5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(внесение удобрений в почву перед высадкой рассады в цветочники; поставка цветочной рассады; высадка цветочной рассады; полив растений в цветниках; рыхление земли с удалением сорняков и отцветших соцветий; обработка цветников и и деревьев от вредителей и болезней, выборка однолетних растений из цветников с вывозом растительных остатков (отходов)).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  <w:bookmarkEnd w:id="7"/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2. Утвердить объем финансирования в сумме</w:t>
      </w:r>
      <w:r>
        <w:rPr>
          <w:rFonts w:eastAsia="Times New Roman" w:cs="Times New Roman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 xml:space="preserve"> 360 925,26 рублей 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(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Триста шестьдесят тысяч девятьсот двадцать пять рублей  00 копеек</w:t>
      </w:r>
      <w:r>
        <w:rPr>
          <w:rFonts w:eastAsia="Times New Roman" w:cs="Times New Roman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).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color w:val="000000"/>
          <w:sz w:val="24"/>
          <w:szCs w:val="24"/>
          <w:lang w:eastAsia="ru-RU" w:bidi="ru-RU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3. Финансово-экономическому  отделу  местной  администрации  Качинского муниципального округа  обеспечить  финансирование услуг,</w:t>
      </w: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 указанных в п. 1,  за  счет 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1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.201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9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г. №1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ru-RU"/>
        </w:rPr>
        <w:t>55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-МА.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 xml:space="preserve">4. Главному  бухгалтеру  местной  администрации  Качинского муниципального округа произвести оплату согласно заключенному </w:t>
      </w:r>
      <w:bookmarkStart w:id="8" w:name="__DdeLink__56_293654450912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м</w:t>
      </w:r>
      <w:bookmarkEnd w:id="8"/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>униципальн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ому</w:t>
      </w:r>
      <w:r>
        <w:rPr>
          <w:rFonts w:eastAsia="Times New Roman" w:cs="Arial" w:ascii="Book Antiqua" w:hAnsi="Book Antiqua"/>
          <w:b w:val="false"/>
          <w:bCs w:val="false"/>
          <w:color w:val="000000"/>
          <w:sz w:val="24"/>
          <w:szCs w:val="24"/>
          <w:lang w:eastAsia="ru-RU" w:bidi="ru-RU"/>
        </w:rPr>
        <w:t xml:space="preserve"> контракту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</w:t>
      </w:r>
      <w:bookmarkStart w:id="9" w:name="__DdeLink__94_238923096211"/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на </w:t>
      </w:r>
      <w:bookmarkEnd w:id="9"/>
      <w:r>
        <w:rPr>
          <w:rFonts w:eastAsia="Times New Roman" w:cs="Arial" w:ascii="Book Antiqua" w:hAnsi="Book Antiqua"/>
          <w:b/>
          <w:bCs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Arial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создание и содержание зеленых насаждений.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 w:eastAsia="Times New Roman" w:cs="Arial"/>
          <w:b w:val="false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  <w:t>5</w:t>
      </w:r>
      <w:r>
        <w:rPr>
          <w:rFonts w:eastAsia="Times New Roman" w:cs="Times New Roman" w:ascii="Book Antiqua" w:hAnsi="Book Antiqua"/>
          <w:color w:val="000000"/>
          <w:sz w:val="24"/>
          <w:szCs w:val="24"/>
          <w:lang w:eastAsia="ru-RU"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Book Antiqua" w:hAnsi="Book Antiqua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Book Antiqua" w:hAnsi="Book Antiqu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tbl>
      <w:tblPr>
        <w:tblW w:w="9535" w:type="dxa"/>
        <w:jc w:val="left"/>
        <w:tblInd w:w="0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5633"/>
        <w:gridCol w:w="1163"/>
        <w:gridCol w:w="2739"/>
      </w:tblGrid>
      <w:tr>
        <w:trPr/>
        <w:tc>
          <w:tcPr>
            <w:tcW w:w="5633" w:type="dxa"/>
            <w:tcBorders/>
            <w:shd w:fill="auto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163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Book Antiqua" w:hAnsi="Book Antiqua" w:cs="Book Antiqua"/>
                <w:color w:val="000000"/>
              </w:rPr>
            </w:pPr>
            <w:r>
              <w:rPr>
                <w:rFonts w:cs="Book Antiqua" w:ascii="Book Antiqua" w:hAnsi="Book Antiqua"/>
                <w:color w:val="000000"/>
              </w:rPr>
            </w:r>
          </w:p>
        </w:tc>
        <w:tc>
          <w:tcPr>
            <w:tcW w:w="273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righ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Book Antiqua" w:hAnsi="Book Antiqua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Book Antiqua" w:hAnsi="Book Antiqua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rsid w:val="001b3bee"/>
    <w:rPr>
      <w:rFonts w:ascii="Calibri" w:hAnsi="Calibri" w:eastAsia="Times New Roman" w:cs="Times New Roman"/>
      <w:lang w:eastAsia="ru-RU"/>
    </w:rPr>
  </w:style>
  <w:style w:type="character" w:styleId="5" w:customStyle="1">
    <w:name w:val="Основной текст (5)_"/>
    <w:basedOn w:val="DefaultParagraphFont"/>
    <w:link w:val="50"/>
    <w:qFormat/>
    <w:rsid w:val="001b3bee"/>
    <w:rPr>
      <w:shd w:fill="FFFFFF" w:val="clear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b3bee"/>
    <w:rPr>
      <w:rFonts w:ascii="Tahoma" w:hAnsi="Tahoma" w:eastAsia="Times New Roman" w:cs="Tahoma"/>
      <w:sz w:val="16"/>
      <w:szCs w:val="16"/>
      <w:lang w:eastAsia="ru-RU"/>
    </w:rPr>
  </w:style>
  <w:style w:type="character" w:styleId="2" w:customStyle="1">
    <w:name w:val="Основной текст (2)_"/>
    <w:basedOn w:val="DefaultParagraphFont"/>
    <w:link w:val="20"/>
    <w:qFormat/>
    <w:rsid w:val="00856799"/>
    <w:rPr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856799"/>
    <w:rPr>
      <w:sz w:val="27"/>
      <w:szCs w:val="27"/>
      <w:shd w:fill="FFFFFF" w:val="clear"/>
    </w:rPr>
  </w:style>
  <w:style w:type="character" w:styleId="Style16">
    <w:name w:val="Интернет-ссылка"/>
    <w:basedOn w:val="DefaultParagraphFont"/>
    <w:uiPriority w:val="99"/>
    <w:semiHidden/>
    <w:unhideWhenUsed/>
    <w:rsid w:val="002e5fff"/>
    <w:rPr>
      <w:color w:val="0000FF" w:themeColor="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4"/>
    <w:uiPriority w:val="1"/>
    <w:qFormat/>
    <w:rsid w:val="001b3bee"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ru-RU" w:eastAsia="ru-RU" w:bidi="ar-SA"/>
    </w:rPr>
  </w:style>
  <w:style w:type="paragraph" w:styleId="51" w:customStyle="1">
    <w:name w:val="Основной текст (5)"/>
    <w:basedOn w:val="Normal"/>
    <w:link w:val="5"/>
    <w:qFormat/>
    <w:rsid w:val="001b3bee"/>
    <w:pPr>
      <w:widowControl w:val="false"/>
      <w:shd w:val="clear" w:color="auto" w:fill="FFFFFF"/>
      <w:spacing w:lineRule="auto" w:line="240" w:before="180" w:after="180"/>
      <w:jc w:val="center"/>
    </w:pPr>
    <w:rPr>
      <w:rFonts w:ascii="Calibri" w:hAnsi="Calibri" w:eastAsia="Calibri" w:cs="" w:asciiTheme="minorHAnsi" w:cstheme="minorBidi" w:eastAsiaTheme="minorHAnsi" w:hAnsiTheme="minorHAnsi"/>
      <w:b/>
      <w:bCs/>
      <w:sz w:val="22"/>
      <w:szCs w:val="22"/>
      <w:lang w:eastAsia="en-US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b3bee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(2)"/>
    <w:basedOn w:val="Normal"/>
    <w:link w:val="2"/>
    <w:qFormat/>
    <w:rsid w:val="00856799"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11" w:customStyle="1">
    <w:name w:val="Заголовок №1"/>
    <w:basedOn w:val="Normal"/>
    <w:link w:val="1"/>
    <w:qFormat/>
    <w:rsid w:val="00856799"/>
    <w:pPr>
      <w:widowControl w:val="false"/>
      <w:shd w:val="clear" w:color="auto" w:fill="FFFFFF"/>
      <w:spacing w:lineRule="auto" w:line="240" w:before="0" w:after="420"/>
      <w:jc w:val="center"/>
      <w:outlineLvl w:val="0"/>
    </w:pPr>
    <w:rPr>
      <w:rFonts w:ascii="Calibri" w:hAnsi="Calibri" w:eastAsia="Calibri" w:cs="" w:asciiTheme="minorHAnsi" w:cstheme="minorBidi" w:eastAsiaTheme="minorHAnsi" w:hAnsiTheme="minorHAnsi"/>
      <w:b/>
      <w:bCs/>
      <w:sz w:val="27"/>
      <w:szCs w:val="27"/>
      <w:lang w:eastAsia="en-US"/>
    </w:rPr>
  </w:style>
  <w:style w:type="paragraph" w:styleId="ListParagraph">
    <w:name w:val="List Paragraph"/>
    <w:basedOn w:val="Normal"/>
    <w:uiPriority w:val="34"/>
    <w:qFormat/>
    <w:rsid w:val="002e5fff"/>
    <w:pPr>
      <w:spacing w:before="0" w:after="0"/>
      <w:ind w:left="720" w:hanging="0"/>
      <w:contextualSpacing/>
    </w:pPr>
    <w:rPr/>
  </w:style>
  <w:style w:type="paragraph" w:styleId="ConsPlusNormal" w:customStyle="1">
    <w:name w:val="ConsPlusNormal"/>
    <w:qFormat/>
    <w:rsid w:val="001c6076"/>
    <w:pPr>
      <w:widowControl w:val="false"/>
      <w:overflowPunct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420d9"/>
    <w:pPr>
      <w:spacing w:beforeAutospacing="1" w:afterAutospacing="1"/>
    </w:pPr>
    <w:rPr/>
  </w:style>
  <w:style w:type="paragraph" w:styleId="ConsPlusTitle">
    <w:name w:val="ConsPlusTitle"/>
    <w:qFormat/>
    <w:pPr>
      <w:widowControl w:val="false"/>
      <w:overflowPunct w:val="false"/>
      <w:bidi w:val="0"/>
      <w:spacing w:lineRule="auto" w:line="276" w:before="0" w:after="200"/>
      <w:jc w:val="left"/>
    </w:pPr>
    <w:rPr>
      <w:rFonts w:ascii="Arial" w:hAnsi="Arial" w:eastAsia="Times New Roman" w:cs="Arial"/>
      <w:b/>
      <w:bCs/>
      <w:color w:val="auto"/>
      <w:kern w:val="0"/>
      <w:sz w:val="24"/>
      <w:szCs w:val="20"/>
      <w:lang w:val="ru-RU" w:eastAsia="ru-RU" w:bidi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56799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3D46-95AD-4395-9B3A-976F2481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Application>LibreOffice/6.3.1.2$Windows_x86 LibreOffice_project/b79626edf0065ac373bd1df5c28bd630b4424273</Application>
  <Pages>2</Pages>
  <Words>390</Words>
  <Characters>3115</Characters>
  <CharactersWithSpaces>3516</CharactersWithSpaces>
  <Paragraphs>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2019-03-20T08:50:00Z</dcterms:created>
  <dc:creator>Admin</dc:creator>
  <dc:description/>
  <dc:language>ru-RU</dc:language>
  <cp:lastModifiedBy/>
  <cp:lastPrinted>2020-05-08T14:42:40Z</cp:lastPrinted>
  <dcterms:modified xsi:type="dcterms:W3CDTF">2020-05-08T14:42:59Z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